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20C4042E" Type="http://schemas.openxmlformats.org/officeDocument/2006/relationships/officeDocument" Target="/word/document.xml" /><Relationship Id="coreR20C4042E"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740804</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Price Paid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price paid for cigarettes, cigars, e-cigarettes,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price paid for cigarettes, cigars, e-cigarettes, and smokeless tobacco and how price affects consumer behavior.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Point of Sale Environment for Alcohol and Tobacco [550801]</w:t>
              <w:br w:type="textWrapping"/>
              <w:t>Self-reported Tobacco Product Purchase Location - Cigarettes [740901]</w:t>
              <w:br w:type="textWrapping"/>
              <w:t>Self-reported Tobacco Product Purchase Location - Cigars [740902]</w:t>
              <w:br w:type="textWrapping"/>
              <w:t>Self-reported Tobacco Product Purchase Location - Dissolvable Tobacco [740903]</w:t>
              <w:br w:type="textWrapping"/>
              <w:t>Self-reported Tobacco Product Purchase Location - E-Cigarettes [740904]</w:t>
              <w:br w:type="textWrapping"/>
              <w:t>Self-reported Tobacco Product Purchase Location - Hookah Tobacco [740905]</w:t>
              <w:br w:type="textWrapping"/>
              <w:t>Self-reported Tobacco Product Purchase Location - Pipe [740906]</w:t>
              <w:br w:type="textWrapping"/>
              <w:t xml:space="preserve">Self-reported Tobacco Product Purchase Location - Smokeless Tobacco [740907]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Price Paid - Smokeless Tobacco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price paid - smokeless tobacco; Population Assessment of Tobacco and Health Study; PATH; Price; cigarettes; cigar; blunts; cigarillo; filtered cigars; traditional cigars; e-cigarettes; smokeless tobacco; snus; snus pouches; loose snus; moist snuff; dip; spit; Chewing Tobacco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price paid for smokeless tobacco such as snus pouches, loose snus, moist snuff, dip, spit, and chewing tobacco. Common brands include Redman</w:t>
            </w:r>
            <w:r>
              <w:rPr>
                <w:rFonts w:ascii="Arial" w:hAnsi="Arial"/>
                <w:sz w:val="21"/>
                <w:vertAlign w:val="superscript"/>
              </w:rPr>
              <w:t>®</w:t>
            </w:r>
            <w:r>
              <w:rPr>
                <w:rFonts w:ascii="Arial" w:hAnsi="Arial"/>
                <w:sz w:val="21"/>
              </w:rPr>
              <w:t>, Levi Garrett</w:t>
            </w:r>
            <w:r>
              <w:rPr>
                <w:rFonts w:ascii="Arial" w:hAnsi="Arial"/>
                <w:sz w:val="21"/>
                <w:vertAlign w:val="superscript"/>
              </w:rPr>
              <w:t>®</w:t>
            </w:r>
            <w:r>
              <w:rPr>
                <w:rFonts w:ascii="Arial" w:hAnsi="Arial"/>
                <w:sz w:val="21"/>
              </w:rPr>
              <w:t>, Beechnut</w:t>
            </w:r>
            <w:r>
              <w:rPr>
                <w:rFonts w:ascii="Arial" w:hAnsi="Arial"/>
                <w:sz w:val="21"/>
                <w:vertAlign w:val="superscript"/>
              </w:rPr>
              <w:t>®</w:t>
            </w:r>
            <w:r>
              <w:rPr>
                <w:rFonts w:ascii="Arial" w:hAnsi="Arial"/>
                <w:sz w:val="21"/>
              </w:rPr>
              <w:t>, Skoal</w:t>
            </w:r>
            <w:r>
              <w:rPr>
                <w:rFonts w:ascii="Arial" w:hAnsi="Arial"/>
                <w:sz w:val="21"/>
                <w:vertAlign w:val="superscript"/>
              </w:rPr>
              <w:t>®</w:t>
            </w:r>
            <w:r>
              <w:rPr>
                <w:rFonts w:ascii="Arial" w:hAnsi="Arial"/>
                <w:sz w:val="21"/>
              </w:rPr>
              <w:t>, Grizzly®, Nordic Ice</w:t>
            </w:r>
            <w:r>
              <w:rPr>
                <w:rFonts w:ascii="Arial" w:hAnsi="Arial"/>
                <w:sz w:val="21"/>
                <w:vertAlign w:val="superscript"/>
              </w:rPr>
              <w:t>®</w:t>
            </w:r>
            <w:r>
              <w:rPr>
                <w:rFonts w:ascii="Arial" w:hAnsi="Arial"/>
                <w:sz w:val="21"/>
              </w:rPr>
              <w:t>, and Copenhagen</w:t>
            </w:r>
            <w:r>
              <w:rPr>
                <w:rFonts w:ascii="Arial" w:hAnsi="Arial"/>
                <w:sz w:val="21"/>
                <w:vertAlign w:val="superscript"/>
              </w:rPr>
              <w:t>®</w:t>
            </w:r>
            <w:r>
              <w:rPr>
                <w:rFonts w:ascii="Arial" w:hAnsi="Arial"/>
                <w:sz w:val="21"/>
              </w:rPr>
              <w:t>.</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 xml:space="preserve">To answer these questions, investigators will need to determine whether or not the respondent is a current smokeless tobacco user. To do so, the Working Group is recommending that investigators add the Use of Tobacco Products Toolkit measure. </w:t>
            </w:r>
          </w:p>
          <w:p>
            <w:pPr>
              <w:spacing w:before="240" w:after="240"/>
              <w:ind w:left="0" w:right="0"/>
              <w:rPr>
                <w:rFonts w:ascii="Arial" w:hAnsi="Arial"/>
                <w:sz w:val="21"/>
              </w:rPr>
            </w:pPr>
            <w:r>
              <w:rPr>
                <w:rFonts w:ascii="Arial" w:hAnsi="Arial"/>
                <w:sz w:val="21"/>
              </w:rPr>
              <w:t>[SMKLSSFILL] = smokeless tobacco; snus</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How much do you usually pay for a container of [SMKLSSFILL]?</w:t>
            </w:r>
          </w:p>
          <w:p>
            <w:pPr>
              <w:spacing w:before="240" w:after="240"/>
              <w:ind w:left="0" w:right="0"/>
              <w:rPr>
                <w:rFonts w:ascii="Arial" w:hAnsi="Arial"/>
                <w:sz w:val="21"/>
              </w:rPr>
            </w:pPr>
            <w:r>
              <w:rPr>
                <w:rFonts w:ascii="Arial" w:hAnsi="Arial"/>
                <w:sz w:val="21"/>
              </w:rPr>
              <w:t>[ ] 1 $ I___I___I___I Amount</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w:t>
            </w:r>
          </w:p>
          <w:p>
            <w:pPr>
              <w:spacing w:before="240" w:after="240"/>
              <w:ind w:left="0" w:right="0"/>
              <w:rPr>
                <w:rFonts w:ascii="Arial" w:hAnsi="Arial"/>
                <w:sz w:val="21"/>
              </w:rPr>
            </w:pPr>
            <w:r>
              <w:rPr>
                <w:rFonts w:ascii="Arial" w:hAnsi="Arial"/>
                <w:sz w:val="21"/>
              </w:rPr>
              <w:t>2. How many pouches are in the container of snus that you usually buy?</w:t>
            </w:r>
          </w:p>
          <w:p>
            <w:pPr>
              <w:spacing w:before="240" w:after="240"/>
              <w:ind w:left="0" w:right="0"/>
              <w:rPr>
                <w:rFonts w:ascii="Arial" w:hAnsi="Arial"/>
                <w:sz w:val="21"/>
              </w:rPr>
            </w:pPr>
            <w:r>
              <w:rPr>
                <w:rFonts w:ascii="Arial" w:hAnsi="Arial"/>
                <w:sz w:val="21"/>
              </w:rPr>
              <w:t>[ ] 1 I___I___I___I</w:t>
            </w:r>
          </w:p>
          <w:p>
            <w:pPr>
              <w:spacing w:before="240" w:after="240"/>
              <w:ind w:left="0" w:right="0"/>
              <w:rPr>
                <w:rFonts w:ascii="Arial" w:hAnsi="Arial"/>
                <w:sz w:val="21"/>
              </w:rPr>
            </w:pPr>
            <w:r>
              <w:rPr>
                <w:rFonts w:ascii="Arial" w:hAnsi="Arial"/>
                <w:sz w:val="21"/>
              </w:rPr>
              <w:t xml:space="preserve">[ ] -8 DON’T KNOW </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snus</w:t>
            </w:r>
          </w:p>
          <w:p>
            <w:pPr>
              <w:spacing w:before="240" w:after="240"/>
              <w:ind w:left="0" w:right="0"/>
              <w:rPr>
                <w:rFonts w:ascii="Arial" w:hAnsi="Arial"/>
                <w:sz w:val="21"/>
              </w:rPr>
            </w:pPr>
            <w:r>
              <w:rPr>
                <w:rFonts w:ascii="Arial" w:hAnsi="Arial"/>
                <w:sz w:val="21"/>
              </w:rPr>
              <w:t>PROGRAM: This is only asked of snus users where SMKLSSFILL[2] = 2 {uses snus - Skoal Bandits and other brands or no Skoal Bandits}; this is not asked of smokeless tobacco users where SMKLSSFILL[1] = 1 {uses snus - Skoal Bandits and other brands}.</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AS1042, AU9001.</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