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8E9D48A" Type="http://schemas.openxmlformats.org/officeDocument/2006/relationships/officeDocument" Target="/word/document.xml" /><Relationship Id="coreR78E9D48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W w:w="5000" w:type="pct"/>
        <w:tblInd w:w="0" w:type="dxa"/>
        <w:tblBorders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tblCellMar>
          <w:top w:w="15" w:type="dxa"/>
          <w:left w:w="15" w:type="dxa"/>
          <w:bottom w:w="15" w:type="dxa"/>
          <w:right w:w="15" w:type="dxa"/>
        </w:tblCellMar>
      </w:tblPr>
      <w:tblGrid/>
      <w:tr>
        <w:tc>
          <w:tcPr>
            <w:tcW w:w="0" w:type="auto"/>
            <w:gridSpan w:val="2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7"/>
              </w:rPr>
            </w:pPr>
            <w:r>
              <w:rPr>
                <w:rFonts w:ascii="Arial" w:hAnsi="Arial"/>
                <w:b w:val="1"/>
                <w:sz w:val="27"/>
              </w:rPr>
              <w:t>About the Measure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Protocol Id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720901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Domain: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Tobacco Regulatory Research - Host: Biobehavioral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Measure: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Pregnancy Status - Mother and Baby Health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Definition: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These questions look at the health of new mothers and babies.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Purpose: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To determine health status of new mothers and babies.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Essential PhenX Protocols: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Related PhenX Protocols: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>Cigarette Nicotine Dependence [31001]</w:t>
              <w:br w:type="textWrapping"/>
              <w:t>Reproductive History - Female [101301]</w:t>
              <w:br w:type="textWrapping"/>
              <w:t xml:space="preserve">Reproductive History - Male [101302]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Measure Release Date: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February 20, 2015 </w:t>
            </w:r>
          </w:p>
        </w:tc>
      </w:tr>
    </w:tbl>
    <w:p>
      <w:pPr>
        <w:spacing w:before="0" w:after="0"/>
        <w:ind w:firstLine="0" w:left="0" w:right="0"/>
      </w:pPr>
      <w:r>
        <w:br w:type="textWrapping"/>
      </w:r>
    </w:p>
    <w:tbl>
      <w:tblPr>
        <w:tblW w:w="5000" w:type="pct"/>
        <w:tblInd w:w="0" w:type="dxa"/>
        <w:tblBorders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tblCellMar>
          <w:top w:w="15" w:type="dxa"/>
          <w:left w:w="15" w:type="dxa"/>
          <w:bottom w:w="15" w:type="dxa"/>
          <w:right w:w="15" w:type="dxa"/>
        </w:tblCellMar>
      </w:tblPr>
      <w:tblGrid/>
      <w:tr>
        <w:tc>
          <w:tcPr>
            <w:tcW w:w="0" w:type="auto"/>
            <w:gridSpan w:val="2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7"/>
              </w:rPr>
            </w:pPr>
            <w:r>
              <w:rPr>
                <w:rFonts w:ascii="Arial" w:hAnsi="Arial"/>
                <w:b w:val="1"/>
                <w:sz w:val="27"/>
              </w:rPr>
              <w:t>About the Protocol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Protocol Release Date: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February 20, 2015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Protocol Review Date: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February 20, 2015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PhenX Protocol Name: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Pregnancy Status - Mother and Baby Health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Protocol Name From Source: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Pregnancy Risk Assessment Monitoring System (PRAMS), 2009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Protocol Availability: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Available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Keywords: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pregnancy; baby; newborn; pregnancy status; maternal health; Breastfeeding; NICU; pregnancy problems; labor and delivery; birth; neonatal; prenatal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Description: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These six questions from the Pregnancy Risk Assessment Monitoring System (PRAMS) assess problems during pregnancy and after childbirth.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Specific Instructions: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None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Protocol: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CellSpacing w:w="15" w:type="dxa"/>
              <w:tblInd w:w="0" w:type="dxa"/>
              <w:tblBorders>
                <w:top w:val="nil" w:sz="0" w:space="0" w:shadow="0" w:frame="0" w:color="000000"/>
                <w:left w:val="nil" w:sz="0" w:space="0" w:shadow="0" w:frame="0" w:color="000000"/>
                <w:bottom w:val="nil" w:sz="0" w:space="0" w:shadow="0" w:frame="0" w:color="000000"/>
                <w:right w:val="nil" w:sz="0" w:space="0" w:shadow="0" w:frame="0" w:color="000000"/>
                <w:insideH w:val="none" w:sz="0" w:space="0" w:shadow="0" w:frame="0"/>
                <w:insideV w:val="none" w:sz="0" w:space="0" w:shadow="0" w:frame="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/>
            <w:tr>
              <w:tc>
                <w:tcPr>
                  <w:tcW w:w="0" w:type="auto"/>
                  <w:vAlign w:val="center"/>
                </w:tcPr>
                <w:p>
                  <w:pPr>
                    <w:ind w:left="0" w:right="0"/>
                  </w:pPr>
                  <w:r>
                    <w:rPr>
                      <w:rFonts w:ascii="Arial" w:hAnsi="Arial"/>
                      <w:sz w:val="21"/>
                    </w:rPr>
                    <w:t xml:space="preserve">1. Did you have any of the following problems during your most recent pregnancy? For each item, circle Y (Yes) if you had the problem or circle N (No) if you did not. 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ind w:left="0" w:right="0"/>
                    <w:jc w:val="center"/>
                  </w:pPr>
                  <w:r>
                    <w:rPr>
                      <w:rFonts w:ascii="Arial" w:hAnsi="Arial"/>
                      <w:sz w:val="21"/>
                    </w:rPr>
                    <w:t>No</w:t>
                  </w:r>
                </w:p>
              </w:tc>
              <w:tc>
                <w:tcPr>
                  <w:tcW w:w="0" w:type="auto"/>
                  <w:vAlign w:val="top"/>
                </w:tcPr>
                <w:p>
                  <w:pPr>
                    <w:ind w:left="0" w:right="0"/>
                    <w:jc w:val="center"/>
                  </w:pPr>
                  <w:r>
                    <w:rPr>
                      <w:rFonts w:ascii="Arial" w:hAnsi="Arial"/>
                      <w:sz w:val="21"/>
                    </w:rPr>
                    <w:t>Yes</w:t>
                  </w:r>
                </w:p>
              </w:tc>
            </w:tr>
            <w:tr>
              <w:tc>
                <w:tcPr>
                  <w:tcW w:w="0" w:type="auto"/>
                  <w:vAlign w:val="center"/>
                </w:tcPr>
                <w:p>
                  <w:pPr>
                    <w:ind w:left="0" w:right="0"/>
                  </w:pPr>
                  <w:r>
                    <w:rPr>
                      <w:rFonts w:ascii="Arial" w:hAnsi="Arial"/>
                      <w:sz w:val="21"/>
                    </w:rPr>
                    <w:t>a. Vaginal bleeding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ind w:left="0" w:right="0"/>
                    <w:jc w:val="center"/>
                  </w:pPr>
                  <w:r>
                    <w:rPr>
                      <w:rFonts w:ascii="Arial" w:hAnsi="Arial"/>
                      <w:sz w:val="21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ind w:left="0" w:right="0"/>
                    <w:jc w:val="center"/>
                  </w:pPr>
                  <w:r>
                    <w:rPr>
                      <w:rFonts w:ascii="Arial" w:hAnsi="Arial"/>
                      <w:sz w:val="21"/>
                    </w:rPr>
                    <w:t>Y</w:t>
                  </w:r>
                </w:p>
              </w:tc>
            </w:tr>
            <w:tr>
              <w:tc>
                <w:tcPr>
                  <w:tcW w:w="0" w:type="auto"/>
                  <w:vAlign w:val="center"/>
                </w:tcPr>
                <w:p>
                  <w:pPr>
                    <w:ind w:left="0" w:right="0"/>
                  </w:pPr>
                  <w:r>
                    <w:rPr>
                      <w:rFonts w:ascii="Arial" w:hAnsi="Arial"/>
                      <w:sz w:val="21"/>
                    </w:rPr>
                    <w:t>b. Kidney or bladder (urinary tract) infection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ind w:left="0" w:right="0"/>
                    <w:jc w:val="center"/>
                  </w:pPr>
                  <w:r>
                    <w:rPr>
                      <w:rFonts w:ascii="Arial" w:hAnsi="Arial"/>
                      <w:sz w:val="21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ind w:left="0" w:right="0"/>
                    <w:jc w:val="center"/>
                  </w:pPr>
                  <w:r>
                    <w:rPr>
                      <w:rFonts w:ascii="Arial" w:hAnsi="Arial"/>
                      <w:sz w:val="21"/>
                    </w:rPr>
                    <w:t>Y</w:t>
                  </w:r>
                </w:p>
              </w:tc>
            </w:tr>
            <w:tr>
              <w:tc>
                <w:tcPr>
                  <w:tcW w:w="0" w:type="auto"/>
                  <w:vAlign w:val="center"/>
                </w:tcPr>
                <w:p>
                  <w:pPr>
                    <w:ind w:left="0" w:right="0"/>
                  </w:pPr>
                  <w:r>
                    <w:rPr>
                      <w:rFonts w:ascii="Arial" w:hAnsi="Arial"/>
                      <w:sz w:val="21"/>
                    </w:rPr>
                    <w:t>c. Severe nausea, vomiting, or dehydration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ind w:left="0" w:right="0"/>
                    <w:jc w:val="center"/>
                  </w:pPr>
                  <w:r>
                    <w:rPr>
                      <w:rFonts w:ascii="Arial" w:hAnsi="Arial"/>
                      <w:sz w:val="21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ind w:left="0" w:right="0"/>
                    <w:jc w:val="center"/>
                  </w:pPr>
                  <w:r>
                    <w:rPr>
                      <w:rFonts w:ascii="Arial" w:hAnsi="Arial"/>
                      <w:sz w:val="21"/>
                    </w:rPr>
                    <w:t>Y</w:t>
                  </w:r>
                </w:p>
              </w:tc>
            </w:tr>
            <w:tr>
              <w:tc>
                <w:tcPr>
                  <w:tcW w:w="0" w:type="auto"/>
                  <w:vAlign w:val="center"/>
                </w:tcPr>
                <w:p>
                  <w:pPr>
                    <w:ind w:left="0" w:right="0"/>
                  </w:pPr>
                  <w:r>
                    <w:rPr>
                      <w:rFonts w:ascii="Arial" w:hAnsi="Arial"/>
                      <w:sz w:val="21"/>
                    </w:rPr>
                    <w:t>d. Cervix had to be sewn shut (cerclage for incompetent cervix)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ind w:left="0" w:right="0"/>
                    <w:jc w:val="center"/>
                  </w:pPr>
                  <w:r>
                    <w:rPr>
                      <w:rFonts w:ascii="Arial" w:hAnsi="Arial"/>
                      <w:sz w:val="21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ind w:left="0" w:right="0"/>
                    <w:jc w:val="center"/>
                  </w:pPr>
                  <w:r>
                    <w:rPr>
                      <w:rFonts w:ascii="Arial" w:hAnsi="Arial"/>
                      <w:sz w:val="21"/>
                    </w:rPr>
                    <w:t>Y</w:t>
                  </w:r>
                </w:p>
              </w:tc>
            </w:tr>
            <w:tr>
              <w:tc>
                <w:tcPr>
                  <w:tcW w:w="0" w:type="auto"/>
                  <w:vAlign w:val="center"/>
                </w:tcPr>
                <w:p>
                  <w:pPr>
                    <w:ind w:left="0" w:right="0"/>
                  </w:pPr>
                  <w:r>
                    <w:rPr>
                      <w:rFonts w:ascii="Arial" w:hAnsi="Arial"/>
                      <w:sz w:val="21"/>
                    </w:rPr>
                    <w:t>e. High blood pressure, hypertension (including pregnancy-induced hypertension [PIH]), preeclampsia, or toxemia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ind w:left="0" w:right="0"/>
                    <w:jc w:val="center"/>
                  </w:pPr>
                  <w:r>
                    <w:rPr>
                      <w:rFonts w:ascii="Arial" w:hAnsi="Arial"/>
                      <w:sz w:val="21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ind w:left="0" w:right="0"/>
                    <w:jc w:val="center"/>
                  </w:pPr>
                  <w:r>
                    <w:rPr>
                      <w:rFonts w:ascii="Arial" w:hAnsi="Arial"/>
                      <w:sz w:val="21"/>
                    </w:rPr>
                    <w:t>Y</w:t>
                  </w:r>
                </w:p>
              </w:tc>
            </w:tr>
            <w:tr>
              <w:tc>
                <w:tcPr>
                  <w:tcW w:w="0" w:type="auto"/>
                  <w:vAlign w:val="center"/>
                </w:tcPr>
                <w:p>
                  <w:pPr>
                    <w:ind w:left="0" w:right="0"/>
                  </w:pPr>
                  <w:r>
                    <w:rPr>
                      <w:rFonts w:ascii="Arial" w:hAnsi="Arial"/>
                      <w:sz w:val="21"/>
                    </w:rPr>
                    <w:t>f. Problems with the placenta (such as abruptio placentae or placenta previa)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ind w:left="0" w:right="0"/>
                    <w:jc w:val="center"/>
                  </w:pPr>
                  <w:r>
                    <w:rPr>
                      <w:rFonts w:ascii="Arial" w:hAnsi="Arial"/>
                      <w:sz w:val="21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ind w:left="0" w:right="0"/>
                    <w:jc w:val="center"/>
                  </w:pPr>
                  <w:r>
                    <w:rPr>
                      <w:rFonts w:ascii="Arial" w:hAnsi="Arial"/>
                      <w:sz w:val="21"/>
                    </w:rPr>
                    <w:t>Y</w:t>
                  </w:r>
                </w:p>
              </w:tc>
            </w:tr>
            <w:tr>
              <w:tc>
                <w:tcPr>
                  <w:tcW w:w="0" w:type="auto"/>
                  <w:vAlign w:val="center"/>
                </w:tcPr>
                <w:p>
                  <w:pPr>
                    <w:ind w:left="0" w:right="0"/>
                  </w:pPr>
                  <w:r>
                    <w:rPr>
                      <w:rFonts w:ascii="Arial" w:hAnsi="Arial"/>
                      <w:sz w:val="21"/>
                    </w:rPr>
                    <w:t>g. Labor pains more than 3 weeks before my baby was due (preterm or early labor)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ind w:left="0" w:right="0"/>
                    <w:jc w:val="center"/>
                  </w:pPr>
                  <w:r>
                    <w:rPr>
                      <w:rFonts w:ascii="Arial" w:hAnsi="Arial"/>
                      <w:sz w:val="21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ind w:left="0" w:right="0"/>
                    <w:jc w:val="center"/>
                  </w:pPr>
                  <w:r>
                    <w:rPr>
                      <w:rFonts w:ascii="Arial" w:hAnsi="Arial"/>
                      <w:sz w:val="21"/>
                    </w:rPr>
                    <w:t>Y</w:t>
                  </w:r>
                </w:p>
              </w:tc>
            </w:tr>
            <w:tr>
              <w:tc>
                <w:tcPr>
                  <w:tcW w:w="0" w:type="auto"/>
                  <w:vAlign w:val="center"/>
                </w:tcPr>
                <w:p>
                  <w:pPr>
                    <w:ind w:left="0" w:right="0"/>
                  </w:pPr>
                  <w:r>
                    <w:rPr>
                      <w:rFonts w:ascii="Arial" w:hAnsi="Arial"/>
                      <w:sz w:val="21"/>
                    </w:rPr>
                    <w:t>h. Water broke more than 3 weeks before my baby was due(premature rupture of membranes [PROM])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ind w:left="0" w:right="0"/>
                    <w:jc w:val="center"/>
                  </w:pPr>
                  <w:r>
                    <w:rPr>
                      <w:rFonts w:ascii="Arial" w:hAnsi="Arial"/>
                      <w:sz w:val="21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ind w:left="0" w:right="0"/>
                    <w:jc w:val="center"/>
                  </w:pPr>
                  <w:r>
                    <w:rPr>
                      <w:rFonts w:ascii="Arial" w:hAnsi="Arial"/>
                      <w:sz w:val="21"/>
                    </w:rPr>
                    <w:t>Y</w:t>
                  </w:r>
                </w:p>
              </w:tc>
            </w:tr>
            <w:tr>
              <w:tc>
                <w:tcPr>
                  <w:tcW w:w="0" w:type="auto"/>
                  <w:vAlign w:val="center"/>
                </w:tcPr>
                <w:p>
                  <w:pPr>
                    <w:ind w:left="0" w:right="0"/>
                  </w:pPr>
                  <w:r>
                    <w:rPr>
                      <w:rFonts w:ascii="Arial" w:hAnsi="Arial"/>
                      <w:sz w:val="21"/>
                    </w:rPr>
                    <w:t>i. I had to have a blood transfusion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ind w:left="0" w:right="0"/>
                    <w:jc w:val="center"/>
                  </w:pPr>
                  <w:r>
                    <w:rPr>
                      <w:rFonts w:ascii="Arial" w:hAnsi="Arial"/>
                      <w:sz w:val="21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ind w:left="0" w:right="0"/>
                    <w:jc w:val="center"/>
                  </w:pPr>
                  <w:r>
                    <w:rPr>
                      <w:rFonts w:ascii="Arial" w:hAnsi="Arial"/>
                      <w:sz w:val="21"/>
                    </w:rPr>
                    <w:t>Y</w:t>
                  </w:r>
                </w:p>
              </w:tc>
            </w:tr>
            <w:tr>
              <w:tc>
                <w:tcPr>
                  <w:tcW w:w="0" w:type="auto"/>
                  <w:vAlign w:val="center"/>
                </w:tcPr>
                <w:p>
                  <w:pPr>
                    <w:ind w:left="0" w:right="0"/>
                  </w:pPr>
                  <w:r>
                    <w:rPr>
                      <w:rFonts w:ascii="Arial" w:hAnsi="Arial"/>
                      <w:sz w:val="21"/>
                    </w:rPr>
                    <w:t>j. I was hurt in a car accident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ind w:left="0" w:right="0"/>
                    <w:jc w:val="center"/>
                  </w:pPr>
                  <w:r>
                    <w:rPr>
                      <w:rFonts w:ascii="Arial" w:hAnsi="Arial"/>
                      <w:sz w:val="21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ind w:left="0" w:right="0"/>
                    <w:jc w:val="center"/>
                  </w:pPr>
                  <w:r>
                    <w:rPr>
                      <w:rFonts w:ascii="Arial" w:hAnsi="Arial"/>
                      <w:sz w:val="21"/>
                    </w:rPr>
                    <w:t>Y</w:t>
                  </w:r>
                </w:p>
              </w:tc>
            </w:tr>
          </w:tbl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The next questions are about the time since your new baby was born.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2. After your baby was born, was he or she put in an intensive care unit?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No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Yes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I don’t know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3. After your baby was born, how long did he or she stay in the hospital?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Less than 24 hours (less than 1 day)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24 to 48 hours (1 to 2 days)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3 to 5 days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[ ] 6 to 14 days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More than 14 days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My baby was not born in a hospital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My baby is still in the hospital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4. Is your baby alive now?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No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Yes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5. Is your baby living with you now?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[ ] No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Yes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6. Did you ever breastfeed or pump breast milk to feed your new baby after delivery, even for a short period of time?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[ ] No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Yes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7. </w:t>
            </w:r>
            <w:r>
              <w:rPr>
                <w:rFonts w:ascii="Arial" w:hAnsi="Arial"/>
                <w:i w:val="1"/>
                <w:sz w:val="21"/>
              </w:rPr>
              <w:t>Did you quit smoking for 7 days or longer during your pregnancy with your last child?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[ ] Yes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[ ] No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[ ] Refused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[ ] Don’t know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8. [If yes:] </w:t>
            </w:r>
            <w:r>
              <w:rPr>
                <w:rFonts w:ascii="Arial" w:hAnsi="Arial"/>
                <w:i w:val="1"/>
                <w:sz w:val="21"/>
              </w:rPr>
              <w:t>In what month of your pregnancy did you first quit for 7 days or longer?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[ ] First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[ ] Second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[ ] Third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[ ] Fourth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[ ] Fifth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[ ] Sixth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[ ] Seventh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[ ] Eighth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[ ] Ninth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[ ] Refused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[ ] Don’t know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9. </w:t>
            </w:r>
            <w:r>
              <w:rPr>
                <w:rFonts w:ascii="Arial" w:hAnsi="Arial"/>
                <w:i w:val="1"/>
                <w:sz w:val="21"/>
              </w:rPr>
              <w:t>Did you start smoking again during that pregnancy or did you stay off cigarettes for the rest of the pregnancy?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[ ] Stayed off rest of pregnancy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[ ] Started again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[ ] Never started again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[ ] Refused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[ ] Don’t know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Selection Rationale: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Although it is difficult to collect tobacco effects on pregnancy because pregnancy outcomes are related to so many factors, PRAMS includes reliable measures for pregnancy-related events. It has been used extensively for decades and is updated regularly.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Source: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Pregnancy Risk Assessment Monitoring System, Phase 6 Core Questions, 2009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Questions 24, 41, 42, 43, 44, &amp; 45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[link[www.cdc.gov/prams/questionnaire.htm#core"|www.cdc.gov/prams/questionnaire.htm#core]]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2005 [link[www.healthypeople.gov/2020/data-source/national-health-interview-survey"|National Health Interview Survey (NHIS)]]; Centers for Disease Control and Prevention, National Center for Health Statistics (CDC/NCHS)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Language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English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Participant: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Women who have given birth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Personnel and Training Required: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None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Equipment Needs: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None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Standards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General References: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Dillman, D. A. (2000). </w:t>
            </w:r>
            <w:r>
              <w:rPr>
                <w:rFonts w:ascii="Arial" w:hAnsi="Arial"/>
                <w:i w:val="1"/>
                <w:sz w:val="21"/>
              </w:rPr>
              <w:t>Mail and Internet surveys: The tailored design method</w:t>
            </w:r>
            <w:r>
              <w:rPr>
                <w:rFonts w:ascii="Arial" w:hAnsi="Arial"/>
                <w:sz w:val="21"/>
              </w:rPr>
              <w:t>. New York: John Wiley and Sons.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Mode of Administration: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Self-administered or interviewer-administered questionnaire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Derived Variables: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None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Requirements: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Ind w:w="0" w:type="dxa"/>
              <w:tblBorders>
                <w:top w:val="single" w:sz="6" w:space="0" w:shadow="0" w:frame="0" w:color="000000"/>
                <w:left w:val="single" w:sz="6" w:space="0" w:shadow="0" w:frame="0" w:color="000000"/>
                <w:bottom w:val="single" w:sz="6" w:space="0" w:shadow="0" w:frame="0" w:color="000000"/>
                <w:right w:val="single" w:sz="6" w:space="0" w:shadow="0" w:frame="0" w:color="000000"/>
                <w:insideH w:val="single" w:sz="6" w:space="0" w:shadow="0" w:frame="0" w:color="000000"/>
                <w:insideV w:val="single" w:sz="6" w:space="0" w:shadow="0" w:fram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/>
            <w:tr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b w:val="1"/>
                      <w:sz w:val="21"/>
                    </w:rPr>
                    <w:t>Requirement Category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b w:val="1"/>
                      <w:sz w:val="21"/>
                    </w:rPr>
                    <w:t>Required (Yes/No)</w:t>
                  </w:r>
                </w:p>
              </w:tc>
            </w:tr>
            <w:tr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b w:val="1"/>
                      <w:sz w:val="21"/>
                    </w:rPr>
                    <w:t>Major equipment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sz w:val="21"/>
                    </w:rPr>
                    <w:t>No</w:t>
                  </w:r>
                </w:p>
              </w:tc>
            </w:tr>
            <w:tr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b w:val="1"/>
                      <w:sz w:val="21"/>
                    </w:rPr>
                    <w:t>Specialized training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sz w:val="21"/>
                    </w:rPr>
                    <w:t>No</w:t>
                  </w:r>
                </w:p>
              </w:tc>
            </w:tr>
            <w:tr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b w:val="1"/>
                      <w:sz w:val="21"/>
                    </w:rPr>
                    <w:t>Specialized requirements for biospecimen collection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sz w:val="21"/>
                    </w:rPr>
                    <w:t>No</w:t>
                  </w:r>
                </w:p>
              </w:tc>
            </w:tr>
            <w:tr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b w:val="1"/>
                      <w:sz w:val="21"/>
                    </w:rPr>
                    <w:t>Average time of greater than 15 minutes in an unaffected individual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sz w:val="21"/>
                    </w:rPr>
                    <w:t>No</w:t>
                  </w:r>
                </w:p>
              </w:tc>
            </w:tr>
          </w:tbl>
          <w:p>
            <w:pPr>
              <w:ind w:left="0" w:right="0"/>
            </w:pP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Annotations for Specific Conditions: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>None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Process and Review: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Not applicable. </w:t>
            </w:r>
          </w:p>
        </w:tc>
      </w:tr>
    </w:tbl>
    <w:p>
      <w:pPr>
        <w:spacing w:before="240" w:after="240"/>
        <w:ind w:firstLine="0" w:left="0" w:right="0"/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4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2024-04-23T17:00:11Z</dcterms:created>
  <cp:lastModifiedBy>Williams (He/Him), David</cp:lastModifiedBy>
  <dcterms:modified xsi:type="dcterms:W3CDTF">2024-04-23T17:00:11Z</dcterms:modified>
  <cp:revision>1</cp:revision>
</cp:coreProperties>
</file>