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148E0B" Type="http://schemas.openxmlformats.org/officeDocument/2006/relationships/officeDocument" Target="/word/document.xml" /><Relationship Id="coreR3148E0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Measure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Id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710601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Domain: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Tobacco Regulatory Research - Host: Social/Cognitive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Hedonic Tone or Response to Pleasurable Situations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Definition: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A self-report measure to determine anhedonia or an individual’s inability to experience pleasure.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Purpose: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This scale is designed to measure the degree to which a person is able to experience pleasure or the anticipation of a pleasurable experience. Anhedonia can serve as a baseline, trait-like variable, as well as a state that can be influenced by tobacco use.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Essential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Related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Personality Traits [121101]</w:t>
              <w:br w:type="textWrapping"/>
              <w:t>Disinhibiting Behaviors - Impulsivity - Adolescent and Adult [180401]</w:t>
              <w:br w:type="textWrapping"/>
              <w:t>Disinhibiting Behaviors - Impulsivity - Child [180402]</w:t>
              <w:br w:type="textWrapping"/>
              <w:t xml:space="preserve">Response Inhibition (Go/NoGo Task) [530701]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</w:tbl>
    <w:p>
      <w:pPr>
        <w:spacing w:before="0" w:after="0"/>
        <w:ind w:firstLine="0" w:left="0" w:right="0"/>
      </w:pPr>
      <w:r>
        <w:br w:type="textWrapping"/>
      </w:r>
    </w:p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Protocol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Review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PhenX Protocol Name: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Hedonic Tone or Response to Pleasurable Situations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Name From Source: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The Snaith-Hamilton Pleasure Scale (SHAPS)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Availability: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Available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Keywords: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personality; anhedonia; emotion regulation; emotions; pleasure; depression; pleasurable acts; withdrawal; affect; reward value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Description: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 Snaith-Hamilton Pleasure Scale (SHAPS) is a self-administered, paper-and-pencil questionnaire with 14 items assessing four domains of pleasure response/hedonic experience: interest/pastimes, social interaction, sensory experience, and food/drink.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Specific Instructions: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 work group acknowledges this protocol is in English (United Kingdom) and recommends adjusting for English (United States) as needed.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This questionnaire is designed to measure your ability to experience pleasure in the last few days. It is important to read each statement very carefully. Tick one of the boxes [ ] to indicate how much you agree or disagree with each statement.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1. I would enjoy my favourite television or radio programme: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2. I would enjoy being with my family or close friends: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Definitely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3. I would find pleasure in my hobbies and pastimes: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4. I would be able to enjoy my favourite meal: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Definitely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5. I would enjoy a warm bath or refreshing shower: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Definitely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6. I would find pleasure in the scent of flowers or the smell of a fresh sea breeze or freshly baked bread: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7. I would enjoy seeing other people’s smiling faces: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Definitely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8. I would enjoy looking smart when I have made an effort with my appearance: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9. I would enjoy reading a book, magazine or newspaper: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Definitely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10. I would enjoy a cup of tea or coffee or my favourite drink: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11. I would find pleasure in small things, e.g., bright sunny day, a telephone call from a friend: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12. I would be able to enjoy a beautiful landscape or view: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Definitely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13. I would get pleasure from helping others: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14. I would feel pleasure when I receive praise from other people: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Definitely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Strongly disagree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Scoring: Either of the Disagree responses receives a score of 1 and either of the Agree responses receives a score of 0. The SHAPS is scored as the sum of the 14 items so that total scores ranged from 0 to 14. A higher total SHAPS score indicated higher levels of anhedonia. A cut-off score of 2 provides the best discrimination between "normal" and "abnormal" level of hedonic tone.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Selection Rationale: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Anhedonia, the inability to experience pleasure in normally pleasurable acts, is associated with smoking cessation outcomes. Emotional regulation, and specifically anhedonia, may be a core dimension of depression that is associated with cessation failure. Further, animal studies have implicated anhedonia in response to drug withdrawal, and it is linked to drug self-administration.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Source: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Snaith, R. P., Hamilton, M., Morley, S., Humayan, A., Hargreaves, D., &amp; Trigwell, P. (1995). A scale for the assessment of hedonic tone the Snaith-Hamilton Pleasure Scale. </w:t>
            </w:r>
            <w:r>
              <w:rPr>
                <w:rFonts w:ascii="Arial" w:hAnsi="Arial"/>
                <w:i w:val="1"/>
                <w:sz w:val="21"/>
              </w:rPr>
              <w:t>British Journal of Psychiatry</w:t>
            </w:r>
            <w:r>
              <w:rPr>
                <w:rFonts w:ascii="Arial" w:hAnsi="Arial"/>
                <w:sz w:val="21"/>
              </w:rPr>
              <w:t xml:space="preserve">, </w:t>
            </w:r>
            <w:r>
              <w:rPr>
                <w:rFonts w:ascii="Arial" w:hAnsi="Arial"/>
                <w:i w:val="1"/>
                <w:sz w:val="21"/>
              </w:rPr>
              <w:t>167</w:t>
            </w:r>
            <w:r>
              <w:rPr>
                <w:rFonts w:ascii="Arial" w:hAnsi="Arial"/>
                <w:sz w:val="21"/>
              </w:rPr>
              <w:t>(1), 99-103.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Language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English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Participant: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Adults 18 and older; not valid with the blind.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Personnel and Training Required: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Equipment Needs: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Standards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General References: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Dawkins, L., Powell, J. H., Pickering, A., Powell, J. &amp; West, R. (2009). Patterns of change in withdrawal symptoms, desire to smoke, reward motivation and response inhibition across 3 months of smoking abstinence. </w:t>
            </w:r>
            <w:r>
              <w:rPr>
                <w:rFonts w:ascii="Arial" w:hAnsi="Arial"/>
                <w:i w:val="1"/>
                <w:sz w:val="21"/>
              </w:rPr>
              <w:t>Addiction, 104</w:t>
            </w:r>
            <w:r>
              <w:rPr>
                <w:rFonts w:ascii="Arial" w:hAnsi="Arial"/>
                <w:sz w:val="21"/>
              </w:rPr>
              <w:t>, 850-858.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Dawkins, L., Powell, J. H., West, R., Powell, J., &amp; Pickering, A. (2006). A double-blind placebo controlled experimental study of nicotine: I-Effects on incentive motivation. </w:t>
            </w:r>
            <w:r>
              <w:rPr>
                <w:rFonts w:ascii="Arial" w:hAnsi="Arial"/>
                <w:i w:val="1"/>
                <w:sz w:val="21"/>
              </w:rPr>
              <w:t>Psychopharmacology, 189</w:t>
            </w:r>
            <w:r>
              <w:rPr>
                <w:rFonts w:ascii="Arial" w:hAnsi="Arial"/>
                <w:sz w:val="21"/>
              </w:rPr>
              <w:t>, 355-367.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Leventhal, A. M., Chasson, G. S., Tapia, E., Miller, E. K., &amp; Pettit, J. W. (2006). Measuring hedonic capacity in depression: A psychometric analysis of three anhedonia scales. </w:t>
            </w:r>
            <w:r>
              <w:rPr>
                <w:rFonts w:ascii="Arial" w:hAnsi="Arial"/>
                <w:i w:val="1"/>
                <w:sz w:val="21"/>
              </w:rPr>
              <w:t>Journal of Clinical Psychology, 62</w:t>
            </w:r>
            <w:r>
              <w:rPr>
                <w:rFonts w:ascii="Arial" w:hAnsi="Arial"/>
                <w:sz w:val="21"/>
              </w:rPr>
              <w:t>, 1545-1558.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Snaith, R. P., Hamilton, M., Morley, S., Humayan, A., Hargreaves, D., &amp; Trigwell, P. (1995). A scale for the assessment of hedonic tone the Snaith-Hamilton Pleasure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Scale. </w:t>
            </w:r>
            <w:r>
              <w:rPr>
                <w:rFonts w:ascii="Arial" w:hAnsi="Arial"/>
                <w:i w:val="1"/>
                <w:sz w:val="21"/>
              </w:rPr>
              <w:t>British Journal of Psychiatry, 167</w:t>
            </w:r>
            <w:r>
              <w:rPr>
                <w:rFonts w:ascii="Arial" w:hAnsi="Arial"/>
                <w:sz w:val="21"/>
              </w:rPr>
              <w:t>(1), 99-103.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Mode of Administration: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Self-administered questionnaire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Derived Variables: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Requirements: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Ind w:w="0" w:type="dxa"/>
              <w:tblBorders>
                <w:top w:val="single" w:sz="6" w:space="0" w:shadow="0" w:frame="0" w:color="000000"/>
                <w:left w:val="single" w:sz="6" w:space="0" w:shadow="0" w:frame="0" w:color="000000"/>
                <w:bottom w:val="single" w:sz="6" w:space="0" w:shadow="0" w:frame="0" w:color="000000"/>
                <w:right w:val="single" w:sz="6" w:space="0" w:shadow="0" w:frame="0" w:color="000000"/>
                <w:insideH w:val="single" w:sz="6" w:space="0" w:shadow="0" w:frame="0" w:color="000000"/>
                <w:insideV w:val="single" w:sz="6" w:space="0" w:shadow="0" w:fram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Required (Yes/No)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Major equipment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training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requirements for biospecimen collection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</w:tbl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Annotations for Specific Conditions: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Process and Review: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Not applicable. </w:t>
            </w:r>
          </w:p>
        </w:tc>
      </w:tr>
    </w:tbl>
    <w:p>
      <w:pPr>
        <w:spacing w:before="240" w:after="240"/>
        <w:ind w:firstLine="0" w:left="0" w:right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2024-04-23T17:00:11Z</dcterms:created>
  <cp:lastModifiedBy>Williams (He/Him), David</cp:lastModifiedBy>
  <dcterms:modified xsi:type="dcterms:W3CDTF">2024-04-23T17:00:11Z</dcterms:modified>
  <cp:revision>1</cp:revision>
</cp:coreProperties>
</file>