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7761"/>
      </w:tblGrid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bookmarkStart w:id="0" w:name="_GoBack"/>
            <w:bookmarkEnd w:id="0"/>
            <w:r>
              <w:rPr>
                <w:rStyle w:val="Strong"/>
              </w:rPr>
              <w:t>Domain: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Substance Use-related Neurobehavioral and Cognitive Risk Factors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Measure: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Inhibitory Control (Stop Signal Paradigm)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Definition: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This measure assesses the ability of the participant to inhibit a response that has already been initiated.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Purpose: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Inhibitory control is a component of impulsivity, and poor response inhibition is a risk factor for substance use disorders (Monterosso et al., 2005; Nigg et al., 2006).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Essential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Current Age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Related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Working Memory</w:t>
            </w:r>
            <w:r>
              <w:br/>
              <w:t>Cognitive Flexibility (Dimensional Change Card Sort)</w:t>
            </w:r>
            <w:r>
              <w:br/>
              <w:t>Motor and Attentional Impulsivity (Immediate and Delayed Memory Task)</w:t>
            </w:r>
            <w:r>
              <w:br/>
              <w:t>Response Inhibition (Go/NoGo Task)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Collections: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Impulsivity</w:t>
            </w:r>
            <w:r>
              <w:br/>
              <w:t>Substance Use-related Neurobehavioral and Cognitive Risk Factors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Keywords: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Adolescent, Adult, Child, Impulsivity, Inhibitory Control, STOP-IT, Stop-Signal, Stop-signal Paradigm, Stop-Signal Task, Substance Abuse, Substance Use, Vanderbilt University, SAA, Substance Use-related Neurobehavioral and Cognitive Risk Factors, computer administered</w:t>
            </w:r>
          </w:p>
        </w:tc>
      </w:tr>
    </w:tbl>
    <w:p w:rsidR="0035739F" w:rsidRPr="00907BD0" w:rsidRDefault="0035739F">
      <w:pPr>
        <w:pStyle w:val="NormalWeb"/>
        <w:spacing w:after="240" w:afterAutospacing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7625"/>
      </w:tblGrid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Protocol Release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February 24, 2012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PhenX Protocol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Inhibitory Control (Stop Signal Paradigm)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Protocol Name from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The Expert Review Panel has not reviewed this measure yet.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Description: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STOP-IT is a computer-administered stop-signal task. Participants react as quickly as possible to a visual stimulus unless it is followed by an auditory stop signal presented after a variable delay. STOP-IT includes an analysis module (ANALYZE-IT) that calculates several summary variables.</w:t>
            </w:r>
          </w:p>
          <w:p w:rsidR="0035739F" w:rsidRPr="00907BD0" w:rsidRDefault="0035739F">
            <w:pPr>
              <w:pStyle w:val="NormalWeb"/>
            </w:pPr>
            <w:r w:rsidRPr="00907BD0">
              <w:t>For more information about the stop-signal task, please refer to the [link[www.cognitiveatlas.org/task/id/tsk_4a57abb949e1a|Cognitive Atlas Interpretation]].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Specific Instructions: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None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Protocol: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rPr>
                <w:rStyle w:val="Strong"/>
              </w:rPr>
              <w:t>Summary of the STOP-IT Stop Signal Task</w:t>
            </w:r>
          </w:p>
          <w:p w:rsidR="0035739F" w:rsidRPr="00907BD0" w:rsidRDefault="0035739F">
            <w:pPr>
              <w:pStyle w:val="NormalWeb"/>
            </w:pPr>
            <w:r w:rsidRPr="00907BD0">
              <w:t xml:space="preserve">The stop-signal procedure consists of a visually based primary task, followed 25 percent of the time by an auditory-based stop signal. For the primary task, participants differentiate between a square or circle by pressing a specific key </w:t>
            </w:r>
            <w:r w:rsidRPr="00907BD0">
              <w:lastRenderedPageBreak/>
              <w:t xml:space="preserve">as quickly as possible. The visual cues remain on the screen until the participants respond or 1,250 milliseconds (msec) expire. For the stop-signal task, the visual cue is followed, after a variable length of time (initially 250 msec), by a tone that signals to the subject not to respond. If the participant successfully inhibits their response, the stop-signal delay increases by 50 msec. If the participant does not successfully inhibit their response, the stop-signal delay decreases by 50 msec. </w:t>
            </w:r>
          </w:p>
          <w:p w:rsidR="0035739F" w:rsidRPr="00907BD0" w:rsidRDefault="0035739F">
            <w:pPr>
              <w:pStyle w:val="NormalWeb"/>
            </w:pPr>
            <w:r w:rsidRPr="00907BD0">
              <w:t>STOP-IT includes a practice phase of 32 trials followed by an experimental phase of three blocks of 64 trials (total). The number of practice and experimental phase trials can be adjusted.</w:t>
            </w:r>
          </w:p>
          <w:p w:rsidR="0035739F" w:rsidRPr="00907BD0" w:rsidRDefault="0035739F">
            <w:pPr>
              <w:pStyle w:val="NormalWeb"/>
            </w:pPr>
            <w:r w:rsidRPr="00907BD0">
              <w:rPr>
                <w:rStyle w:val="Strong"/>
              </w:rPr>
              <w:t>Scoring</w:t>
            </w:r>
          </w:p>
          <w:p w:rsidR="0035739F" w:rsidRPr="00907BD0" w:rsidRDefault="0035739F">
            <w:pPr>
              <w:pStyle w:val="NormalWeb"/>
            </w:pPr>
            <w:r w:rsidRPr="00907BD0">
              <w:t>Results are written to an output file that includes block number, trial number, type of trial, whether the response was correct, reaction time, and stop signal delay. The ANALYZE-IT software calculates the means for a variety of summary variables including an estimation of stop signal reaction time (SSRT), where longer stop signal reaction time indicates greater motor impulsivity.</w:t>
            </w:r>
          </w:p>
          <w:p w:rsidR="0035739F" w:rsidRPr="00907BD0" w:rsidRDefault="0035739F">
            <w:pPr>
              <w:pStyle w:val="NormalWeb"/>
            </w:pPr>
            <w:r w:rsidRPr="00907BD0">
              <w:t xml:space="preserve">This program can be found at </w:t>
            </w:r>
            <w:hyperlink r:id="rId4" w:anchor="stopit" w:history="1">
              <w:r w:rsidRPr="00907BD0">
                <w:rPr>
                  <w:rStyle w:val="Hyperlink"/>
                </w:rPr>
                <w:t>www.psy.vanderbilt.edu/faculty/logan/#stopit</w:t>
              </w:r>
            </w:hyperlink>
            <w:r w:rsidRPr="00907BD0">
              <w:t xml:space="preserve"> 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lastRenderedPageBreak/>
              <w:t>Selection Rationale: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The stop-signal task is a well-established, validated test of inhibitory control. STOP-IT is a freely available, precompiled executable program to perform the stop-signal task, which does not require further programming by the investigator.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 xml:space="preserve">Verbruggen, F., Logan, G. D., &amp; Stevens, M. A. (2008). STOP-IT: Windows executable software for the stop-signal paradigm. </w:t>
            </w:r>
            <w:r w:rsidRPr="00907BD0">
              <w:rPr>
                <w:i/>
                <w:iCs/>
              </w:rPr>
              <w:t>Behavior Research Methods, 40</w:t>
            </w:r>
            <w:r w:rsidRPr="00907BD0">
              <w:t>, 479-483.</w:t>
            </w:r>
          </w:p>
          <w:p w:rsidR="0035739F" w:rsidRPr="00907BD0" w:rsidRDefault="0035739F">
            <w:pPr>
              <w:pStyle w:val="NormalWeb"/>
            </w:pPr>
            <w:r w:rsidRPr="00907BD0">
              <w:t>Executables for the STOP-IT task and the accompanying ANALYZE-IT analysis program can be downloaded from Gordon Logan’s website (Department of Psychology, Vanderbilt University).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Life Stage: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Adult</w:t>
            </w:r>
            <w:r w:rsidRPr="00907BD0">
              <w:br/>
              <w:t>Adolescent</w:t>
            </w:r>
            <w:r w:rsidRPr="00907BD0">
              <w:br/>
              <w:t>Child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Language of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English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Participant: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Adults, adolescents, and children aged 7 years or older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Personnel and Training Required: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STOP-IT can be administered by research assistants trained in the ethical and competent use of psychological tests.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Equipment Needs: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STOP-IT can be installed on computers running Windows 2000/XP.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lastRenderedPageBreak/>
              <w:t>Standards: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3746"/>
              <w:gridCol w:w="930"/>
              <w:gridCol w:w="1114"/>
            </w:tblGrid>
            <w:tr w:rsidR="003573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rPr>
                      <w:rStyle w:val="Strong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rPr>
                      <w:rStyle w:val="Strong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rPr>
                      <w:rStyle w:val="Strong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rPr>
                      <w:rStyle w:val="Strong"/>
                    </w:rPr>
                    <w:t>Source</w:t>
                  </w:r>
                </w:p>
              </w:tc>
            </w:tr>
            <w:tr w:rsidR="003573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Neurobehavioral Inhibitory Nerve Control Questionnaire Assessment 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3371867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hyperlink r:id="rId5" w:history="1">
                    <w:r>
                      <w:rPr>
                        <w:rStyle w:val="Hyperlink"/>
                      </w:rPr>
                      <w:t>CDE Browser</w:t>
                    </w:r>
                  </w:hyperlink>
                </w:p>
              </w:tc>
            </w:tr>
          </w:tbl>
          <w:p w:rsidR="0035739F" w:rsidRDefault="0035739F"/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General references: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 xml:space="preserve">Boucher, L., Palmeri, T. J., Logan, G. D., &amp; Schall, J. D. (2007). Inhibitory control in mind and brain: An interactive race model of countermanding saccades. </w:t>
            </w:r>
            <w:r w:rsidRPr="00907BD0">
              <w:rPr>
                <w:i/>
                <w:iCs/>
              </w:rPr>
              <w:t>Psychological Review</w:t>
            </w:r>
            <w:r w:rsidRPr="00907BD0">
              <w:t xml:space="preserve">, </w:t>
            </w:r>
            <w:r w:rsidRPr="00907BD0">
              <w:rPr>
                <w:i/>
                <w:iCs/>
              </w:rPr>
              <w:t>114</w:t>
            </w:r>
            <w:r w:rsidRPr="00907BD0">
              <w:t>, 376-397.</w:t>
            </w:r>
          </w:p>
          <w:p w:rsidR="0035739F" w:rsidRPr="00907BD0" w:rsidRDefault="0035739F">
            <w:pPr>
              <w:pStyle w:val="NormalWeb"/>
            </w:pPr>
            <w:r w:rsidRPr="00907BD0">
              <w:t xml:space="preserve">Monterosso, J. R., Aron, A. R., Cordova, X., Xu, J. S., &amp; London, E. D. (2005). Deficits in response inhibition associated with chronic methamphetamine abuse. </w:t>
            </w:r>
            <w:r w:rsidRPr="00907BD0">
              <w:rPr>
                <w:i/>
                <w:iCs/>
              </w:rPr>
              <w:t>Drug and Alcohol Dependence,</w:t>
            </w:r>
            <w:r w:rsidRPr="00907BD0">
              <w:t xml:space="preserve"> </w:t>
            </w:r>
            <w:r w:rsidRPr="00907BD0">
              <w:rPr>
                <w:i/>
                <w:iCs/>
              </w:rPr>
              <w:t>79</w:t>
            </w:r>
            <w:r w:rsidRPr="00907BD0">
              <w:t>, 273-277.</w:t>
            </w:r>
          </w:p>
          <w:p w:rsidR="0035739F" w:rsidRPr="00907BD0" w:rsidRDefault="0035739F">
            <w:pPr>
              <w:pStyle w:val="NormalWeb"/>
            </w:pPr>
            <w:r w:rsidRPr="00907BD0">
              <w:t xml:space="preserve">Nigg, J. T., Wong, M. M., Martel, M. M., Jester, J. M., Puttler, L. I., Glass, J. M., Adams, K. M., Fitzgerald, H. E., &amp; Zucker, R. A. (2006). Poor response inhibition as a predictor of problem drinking and illicit drug use in adolescents at risk for alcoholism and other substance use disorders. </w:t>
            </w:r>
            <w:r w:rsidRPr="00907BD0">
              <w:rPr>
                <w:i/>
                <w:iCs/>
              </w:rPr>
              <w:t>Journal of the American Academy of Child and Adolescent Psychiatry, 45</w:t>
            </w:r>
            <w:r w:rsidRPr="00907BD0">
              <w:t>, 468-475.</w:t>
            </w:r>
          </w:p>
          <w:p w:rsidR="0035739F" w:rsidRPr="00907BD0" w:rsidRDefault="0035739F">
            <w:pPr>
              <w:pStyle w:val="NormalWeb"/>
            </w:pPr>
            <w:r w:rsidRPr="00907BD0">
              <w:t xml:space="preserve">van den Wildenberg, W. P. M., &amp; van der Molen, M. W. (2004). Developmental trends in simple and selective inhibition of compatible and incompatible responses. </w:t>
            </w:r>
            <w:r w:rsidRPr="00907BD0">
              <w:rPr>
                <w:i/>
                <w:iCs/>
              </w:rPr>
              <w:t>Journal of Experimental Child Psychology, 87</w:t>
            </w:r>
            <w:r w:rsidRPr="00907BD0">
              <w:t>, 201-220.</w:t>
            </w:r>
          </w:p>
          <w:p w:rsidR="0035739F" w:rsidRPr="00907BD0" w:rsidRDefault="0035739F">
            <w:pPr>
              <w:pStyle w:val="NormalWeb"/>
            </w:pPr>
            <w:r w:rsidRPr="00907BD0">
              <w:t>Verbruggen, F., &amp; Logan, G. D. (2009). Models of response inhibition in the stop-signal and stop-change paradigms.</w:t>
            </w:r>
            <w:r w:rsidRPr="00907BD0">
              <w:rPr>
                <w:i/>
                <w:iCs/>
              </w:rPr>
              <w:t xml:space="preserve"> Neuroscience &amp; Biobehavioral Reviews, 33, </w:t>
            </w:r>
            <w:r w:rsidRPr="00907BD0">
              <w:t>647-661.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Mode of Administration: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t>Self-administered evaluation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Derived Variables: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None</w:t>
            </w:r>
          </w:p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Requirements: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4"/>
              <w:gridCol w:w="1065"/>
            </w:tblGrid>
            <w:tr w:rsidR="003573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rPr>
                      <w:rStyle w:val="Strong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rPr>
                      <w:rStyle w:val="Strong"/>
                    </w:rPr>
                    <w:t>Required</w:t>
                  </w:r>
                </w:p>
              </w:tc>
            </w:tr>
            <w:tr w:rsidR="003573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Major equipment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No</w:t>
                  </w:r>
                </w:p>
              </w:tc>
            </w:tr>
            <w:tr w:rsidR="003573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Specialized 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No</w:t>
                  </w:r>
                </w:p>
              </w:tc>
            </w:tr>
            <w:tr w:rsidR="003573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Specialized requirements for biospecimen collection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No</w:t>
                  </w:r>
                </w:p>
              </w:tc>
            </w:tr>
            <w:tr w:rsidR="0035739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39F" w:rsidRDefault="0035739F">
                  <w:r>
                    <w:t>No</w:t>
                  </w:r>
                </w:p>
              </w:tc>
            </w:tr>
          </w:tbl>
          <w:p w:rsidR="0035739F" w:rsidRDefault="0035739F"/>
        </w:tc>
      </w:tr>
      <w:tr w:rsidR="0035739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Default="0035739F">
            <w:r>
              <w:rPr>
                <w:rStyle w:val="Strong"/>
              </w:rPr>
              <w:t>Process and Review: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39F" w:rsidRPr="00907BD0" w:rsidRDefault="0035739F">
            <w:pPr>
              <w:pStyle w:val="NormalWeb"/>
            </w:pPr>
            <w:r w:rsidRPr="00907BD0">
              <w:t>The Expert Review Panel has not reviewed this measure yet.</w:t>
            </w:r>
          </w:p>
        </w:tc>
      </w:tr>
    </w:tbl>
    <w:p w:rsidR="0035739F" w:rsidRDefault="0035739F"/>
    <w:sectPr w:rsidR="0035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D0"/>
    <w:rsid w:val="0035739F"/>
    <w:rsid w:val="00907BD0"/>
    <w:rsid w:val="00A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49D1F-B4F3-4A2F-9829-F5DE08D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ebrowser.nci.nih.gov/CDEBrowser/search?elementDetails=9&amp;FirstTimer=0&amp;PageId=ElementDetailsGroup&amp;publicId=3371867&amp;version=1.0" TargetMode="External"/><Relationship Id="rId4" Type="http://schemas.openxmlformats.org/officeDocument/2006/relationships/hyperlink" Target="http://www.psy.vanderbilt.edu/faculty/log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6071</CharactersWithSpaces>
  <SharedDoc>false</SharedDoc>
  <HLinks>
    <vt:vector size="12" baseType="variant"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https://cdebrowser.nci.nih.gov/CDEBrowser/search?elementDetails=9&amp;FirstTimer=0&amp;PageId=ElementDetailsGroup&amp;publicId=3371867&amp;version=1.0</vt:lpwstr>
      </vt:variant>
      <vt:variant>
        <vt:lpwstr/>
      </vt:variant>
      <vt:variant>
        <vt:i4>2752631</vt:i4>
      </vt:variant>
      <vt:variant>
        <vt:i4>0</vt:i4>
      </vt:variant>
      <vt:variant>
        <vt:i4>0</vt:i4>
      </vt:variant>
      <vt:variant>
        <vt:i4>5</vt:i4>
      </vt:variant>
      <vt:variant>
        <vt:lpwstr>http://www.psy.vanderbilt.edu/faculty/logan/</vt:lpwstr>
      </vt:variant>
      <vt:variant>
        <vt:lpwstr>stopit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Qin, Ying</cp:lastModifiedBy>
  <cp:revision>2</cp:revision>
  <dcterms:created xsi:type="dcterms:W3CDTF">2016-11-17T18:25:00Z</dcterms:created>
  <dcterms:modified xsi:type="dcterms:W3CDTF">2016-11-17T18:25:00Z</dcterms:modified>
</cp:coreProperties>
</file>