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9"/>
        <w:gridCol w:w="7475"/>
      </w:tblGrid>
      <w:tr w:rsidR="004704CA" w:rsidRPr="00AC58F3" w:rsidTr="008853C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704CA" w:rsidRPr="00AC58F3" w:rsidRDefault="004704CA" w:rsidP="008853CD">
            <w:pPr>
              <w:spacing w:after="15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7"/>
                <w:szCs w:val="27"/>
              </w:rPr>
            </w:pPr>
            <w:r w:rsidRPr="00AC58F3">
              <w:rPr>
                <w:rFonts w:ascii="Trebuchet MS" w:eastAsia="Times New Roman" w:hAnsi="Trebuchet MS" w:cs="Times New Roman"/>
                <w:b/>
                <w:bCs/>
                <w:color w:val="000000"/>
                <w:sz w:val="27"/>
                <w:szCs w:val="27"/>
              </w:rPr>
              <w:t>Vitamin D</w:t>
            </w:r>
          </w:p>
        </w:tc>
      </w:tr>
      <w:tr w:rsidR="004704CA" w:rsidRPr="00AC58F3" w:rsidTr="008853CD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704CA" w:rsidRPr="00AC58F3" w:rsidRDefault="004704CA" w:rsidP="008853CD">
            <w:pPr>
              <w:spacing w:after="15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</w:pPr>
            <w:r w:rsidRPr="00AC58F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  <w:t>Protocol 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704CA" w:rsidRPr="00AC58F3" w:rsidRDefault="004704CA" w:rsidP="008853CD">
            <w:pPr>
              <w:spacing w:after="15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  <w:r w:rsidRPr="00AC58F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051101</w:t>
            </w:r>
          </w:p>
        </w:tc>
      </w:tr>
      <w:tr w:rsidR="00101591" w:rsidRPr="00AC58F3" w:rsidTr="008853CD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01591" w:rsidRPr="00AC58F3" w:rsidRDefault="00101591" w:rsidP="008853CD">
            <w:pPr>
              <w:spacing w:after="15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  <w:t>Version #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01591" w:rsidRPr="00AC58F3" w:rsidRDefault="00101591" w:rsidP="008853CD">
            <w:pPr>
              <w:spacing w:after="15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1</w:t>
            </w:r>
            <w:bookmarkStart w:id="0" w:name="_GoBack"/>
            <w:bookmarkEnd w:id="0"/>
          </w:p>
        </w:tc>
      </w:tr>
      <w:tr w:rsidR="004704CA" w:rsidRPr="00AC58F3" w:rsidTr="008853CD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704CA" w:rsidRPr="00AC58F3" w:rsidRDefault="004704CA" w:rsidP="008853CD">
            <w:pPr>
              <w:spacing w:after="15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</w:pPr>
            <w:r w:rsidRPr="00AC58F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  <w:t>Description of Protocol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704CA" w:rsidRPr="00AC58F3" w:rsidRDefault="004704CA" w:rsidP="008853CD">
            <w:pPr>
              <w:spacing w:after="15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  <w:r w:rsidRPr="00AC58F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Any methodology that uses the appropriate National Institute of Standards and Technology (NIST) standard reference material and whose use is monitored by participation in Vitamin D External Quality Assessment Scheme (DEQAS) can be used to quantify vitamin D exposure.</w:t>
            </w:r>
          </w:p>
        </w:tc>
      </w:tr>
      <w:tr w:rsidR="004704CA" w:rsidRPr="00AC58F3" w:rsidTr="008853CD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704CA" w:rsidRPr="00AC58F3" w:rsidRDefault="004704CA" w:rsidP="008853CD">
            <w:pPr>
              <w:spacing w:after="15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</w:pPr>
            <w:r w:rsidRPr="00AC58F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  <w:t>Specific Instructions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704CA" w:rsidRPr="00AC58F3" w:rsidRDefault="004704CA" w:rsidP="008853CD">
            <w:pPr>
              <w:spacing w:after="15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  <w:r w:rsidRPr="00AC58F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None</w:t>
            </w:r>
          </w:p>
        </w:tc>
      </w:tr>
      <w:tr w:rsidR="004704CA" w:rsidRPr="00AC58F3" w:rsidTr="008853CD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704CA" w:rsidRPr="00AC58F3" w:rsidRDefault="004704CA" w:rsidP="008853CD">
            <w:pPr>
              <w:spacing w:after="15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</w:pPr>
            <w:r w:rsidRPr="00AC58F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  <w:t>Protocol Text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704CA" w:rsidRPr="00AC58F3" w:rsidRDefault="004704CA" w:rsidP="008853CD">
            <w:pPr>
              <w:spacing w:after="15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  <w:r w:rsidRPr="00AC58F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All bioassays that follow the guidelines present in the Description of Protocol are equally valid, and the data collected can be compared across studies.</w:t>
            </w:r>
          </w:p>
        </w:tc>
      </w:tr>
      <w:tr w:rsidR="004704CA" w:rsidRPr="00AC58F3" w:rsidTr="008853CD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704CA" w:rsidRPr="00AC58F3" w:rsidRDefault="004704CA" w:rsidP="008853CD">
            <w:pPr>
              <w:spacing w:after="15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</w:pPr>
            <w:r w:rsidRPr="00AC58F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  <w:t>Selection Rationale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704CA" w:rsidRPr="00AC58F3" w:rsidRDefault="004704CA" w:rsidP="008853CD">
            <w:pPr>
              <w:spacing w:after="15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  <w:r w:rsidRPr="00AC58F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 xml:space="preserve">The </w:t>
            </w:r>
            <w:proofErr w:type="spellStart"/>
            <w:r w:rsidRPr="00AC58F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PhenX</w:t>
            </w:r>
            <w:proofErr w:type="spellEnd"/>
            <w:r w:rsidRPr="00AC58F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 xml:space="preserve"> Working Group selected this protocol because two recent systematic evidence-based reviews suggest that serum 25 </w:t>
            </w:r>
            <w:proofErr w:type="spellStart"/>
            <w:r w:rsidRPr="00AC58F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hydroxy</w:t>
            </w:r>
            <w:proofErr w:type="spellEnd"/>
            <w:r w:rsidRPr="00AC58F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 xml:space="preserve"> vitamin D is the best biomarker for vitamin D exposure and captures exposure levels from both diet and sunlight.</w:t>
            </w:r>
          </w:p>
        </w:tc>
      </w:tr>
      <w:tr w:rsidR="004704CA" w:rsidRPr="00AC58F3" w:rsidTr="008853CD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704CA" w:rsidRPr="00AC58F3" w:rsidRDefault="004704CA" w:rsidP="008853CD">
            <w:pPr>
              <w:spacing w:after="15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</w:pPr>
            <w:r w:rsidRPr="00AC58F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  <w:t>Source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704CA" w:rsidRPr="00AC58F3" w:rsidRDefault="004704CA" w:rsidP="008853CD">
            <w:pPr>
              <w:spacing w:after="15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  <w:r w:rsidRPr="00AC58F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National Institute of Standards and Technology (NIST)</w:t>
            </w:r>
            <w:r w:rsidRPr="00AC58F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br/>
            </w:r>
            <w:r w:rsidRPr="00AC58F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br/>
              <w:t>Vitamin D External Quality Assessment Scheme (DEQAS)</w:t>
            </w:r>
          </w:p>
        </w:tc>
      </w:tr>
      <w:tr w:rsidR="004704CA" w:rsidRPr="00AC58F3" w:rsidTr="008853CD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704CA" w:rsidRPr="00AC58F3" w:rsidRDefault="004704CA" w:rsidP="008853CD">
            <w:pPr>
              <w:spacing w:after="15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</w:pPr>
            <w:r w:rsidRPr="00AC58F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  <w:t>Language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704CA" w:rsidRPr="00AC58F3" w:rsidRDefault="004704CA" w:rsidP="008853CD">
            <w:pPr>
              <w:spacing w:after="15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  <w:r w:rsidRPr="00AC58F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Not Applicable</w:t>
            </w:r>
          </w:p>
        </w:tc>
      </w:tr>
      <w:tr w:rsidR="004704CA" w:rsidRPr="00AC58F3" w:rsidTr="008853CD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704CA" w:rsidRPr="00AC58F3" w:rsidRDefault="004704CA" w:rsidP="008853CD">
            <w:pPr>
              <w:spacing w:after="15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</w:pPr>
            <w:r w:rsidRPr="00AC58F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  <w:t>Participant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704CA" w:rsidRPr="00AC58F3" w:rsidRDefault="004704CA" w:rsidP="008853CD">
            <w:pPr>
              <w:spacing w:after="15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  <w:r w:rsidRPr="00AC58F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All ages, but most important for infants and the elderly.</w:t>
            </w:r>
          </w:p>
        </w:tc>
      </w:tr>
      <w:tr w:rsidR="004704CA" w:rsidRPr="00AC58F3" w:rsidTr="008853CD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704CA" w:rsidRPr="00AC58F3" w:rsidRDefault="004704CA" w:rsidP="008853CD">
            <w:pPr>
              <w:spacing w:after="15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</w:pPr>
            <w:r w:rsidRPr="00AC58F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  <w:t>Personnel and Training 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704CA" w:rsidRPr="00AC58F3" w:rsidRDefault="004704CA" w:rsidP="008853CD">
            <w:pPr>
              <w:spacing w:after="15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  <w:r w:rsidRPr="00AC58F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Personnel and required training will depend on Vitamin D protocol selected.</w:t>
            </w:r>
          </w:p>
        </w:tc>
      </w:tr>
      <w:tr w:rsidR="004704CA" w:rsidRPr="00AC58F3" w:rsidTr="008853CD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704CA" w:rsidRPr="00AC58F3" w:rsidRDefault="004704CA" w:rsidP="008853CD">
            <w:pPr>
              <w:spacing w:after="15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</w:pPr>
            <w:r w:rsidRPr="00AC58F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  <w:t>Equipment Needs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704CA" w:rsidRPr="00AC58F3" w:rsidRDefault="004704CA" w:rsidP="008853CD">
            <w:pPr>
              <w:spacing w:after="15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  <w:r w:rsidRPr="00AC58F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Equipment needed will depend on Vitamin D protocol selected.</w:t>
            </w:r>
          </w:p>
        </w:tc>
      </w:tr>
      <w:tr w:rsidR="004704CA" w:rsidRPr="00AC58F3" w:rsidTr="008853CD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704CA" w:rsidRPr="00AC58F3" w:rsidRDefault="004704CA" w:rsidP="008853CD">
            <w:pPr>
              <w:spacing w:after="15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</w:pPr>
            <w:r w:rsidRPr="00AC58F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  <w:t>Standards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tbl>
            <w:tblPr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70"/>
              <w:gridCol w:w="2109"/>
              <w:gridCol w:w="855"/>
              <w:gridCol w:w="1305"/>
            </w:tblGrid>
            <w:tr w:rsidR="004704CA" w:rsidRPr="00AC58F3" w:rsidTr="008853C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4704CA" w:rsidRPr="00AC58F3" w:rsidRDefault="004704CA" w:rsidP="008853C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AC58F3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Standard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4704CA" w:rsidRPr="00AC58F3" w:rsidRDefault="004704CA" w:rsidP="008853C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AC58F3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4704CA" w:rsidRPr="00AC58F3" w:rsidRDefault="004704CA" w:rsidP="008853C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AC58F3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ID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4704CA" w:rsidRPr="00AC58F3" w:rsidRDefault="004704CA" w:rsidP="008853C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AC58F3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Source</w:t>
                  </w:r>
                </w:p>
              </w:tc>
            </w:tr>
            <w:tr w:rsidR="004704CA" w:rsidRPr="00AC58F3" w:rsidTr="008853C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4704CA" w:rsidRPr="00AC58F3" w:rsidRDefault="004704CA" w:rsidP="008853C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C58F3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Common Data Elements (CDE)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4704CA" w:rsidRPr="00AC58F3" w:rsidRDefault="004704CA" w:rsidP="008853C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C58F3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Person Serum Vitamin D Level Number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4704CA" w:rsidRPr="00AC58F3" w:rsidRDefault="004704CA" w:rsidP="008853C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C58F3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2946961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4704CA" w:rsidRPr="00AC58F3" w:rsidRDefault="00101591" w:rsidP="008853C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hyperlink r:id="rId5" w:tgtFrame="blank" w:history="1">
                    <w:r w:rsidR="004704CA" w:rsidRPr="00AC58F3">
                      <w:rPr>
                        <w:rFonts w:ascii="Times New Roman" w:eastAsia="Times New Roman" w:hAnsi="Times New Roman" w:cs="Times New Roman"/>
                        <w:color w:val="0000FF"/>
                        <w:sz w:val="21"/>
                        <w:szCs w:val="21"/>
                        <w:u w:val="single"/>
                      </w:rPr>
                      <w:t>CDE Browser</w:t>
                    </w:r>
                  </w:hyperlink>
                </w:p>
              </w:tc>
            </w:tr>
            <w:tr w:rsidR="004704CA" w:rsidRPr="00AC58F3" w:rsidTr="008853C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4704CA" w:rsidRPr="00AC58F3" w:rsidRDefault="004704CA" w:rsidP="008853C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C58F3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Logical Observation Identifiers Names and Codes (LOINC)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4704CA" w:rsidRPr="00AC58F3" w:rsidRDefault="004704CA" w:rsidP="008853C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proofErr w:type="spellStart"/>
                  <w:r w:rsidRPr="00AC58F3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PhenX</w:t>
                  </w:r>
                  <w:proofErr w:type="spellEnd"/>
                  <w:r w:rsidRPr="00AC58F3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 - vitamin D protocol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4704CA" w:rsidRPr="00AC58F3" w:rsidRDefault="004704CA" w:rsidP="008853C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C58F3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62288-6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4704CA" w:rsidRPr="00AC58F3" w:rsidRDefault="00101591" w:rsidP="008853C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hyperlink r:id="rId6" w:tgtFrame="blank" w:history="1">
                    <w:r w:rsidR="004704CA" w:rsidRPr="00AC58F3">
                      <w:rPr>
                        <w:rFonts w:ascii="Times New Roman" w:eastAsia="Times New Roman" w:hAnsi="Times New Roman" w:cs="Times New Roman"/>
                        <w:color w:val="0000FF"/>
                        <w:sz w:val="21"/>
                        <w:szCs w:val="21"/>
                        <w:u w:val="single"/>
                      </w:rPr>
                      <w:t>LOINC</w:t>
                    </w:r>
                  </w:hyperlink>
                </w:p>
              </w:tc>
            </w:tr>
          </w:tbl>
          <w:p w:rsidR="004704CA" w:rsidRPr="00AC58F3" w:rsidRDefault="004704CA" w:rsidP="008853CD">
            <w:pPr>
              <w:spacing w:after="15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</w:p>
        </w:tc>
      </w:tr>
      <w:tr w:rsidR="004704CA" w:rsidRPr="00AC58F3" w:rsidTr="008853CD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704CA" w:rsidRPr="00AC58F3" w:rsidRDefault="004704CA" w:rsidP="008853CD">
            <w:pPr>
              <w:spacing w:after="15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</w:pPr>
            <w:r w:rsidRPr="00AC58F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  <w:t>General References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704CA" w:rsidRPr="00AC58F3" w:rsidRDefault="004704CA" w:rsidP="008853CD">
            <w:pPr>
              <w:spacing w:after="15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  <w:r w:rsidRPr="00AC58F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None</w:t>
            </w:r>
          </w:p>
        </w:tc>
      </w:tr>
      <w:tr w:rsidR="004704CA" w:rsidRPr="00AC58F3" w:rsidTr="008853CD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704CA" w:rsidRPr="00AC58F3" w:rsidRDefault="004704CA" w:rsidP="008853CD">
            <w:pPr>
              <w:spacing w:after="15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</w:pPr>
            <w:r w:rsidRPr="00AC58F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  <w:t>Protocol Type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704CA" w:rsidRPr="00AC58F3" w:rsidRDefault="004704CA" w:rsidP="008853CD">
            <w:pPr>
              <w:spacing w:after="15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  <w:r w:rsidRPr="00AC58F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Bioassay</w:t>
            </w:r>
          </w:p>
        </w:tc>
      </w:tr>
      <w:tr w:rsidR="004704CA" w:rsidRPr="00AC58F3" w:rsidTr="008853CD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704CA" w:rsidRPr="00AC58F3" w:rsidRDefault="004704CA" w:rsidP="008853CD">
            <w:pPr>
              <w:spacing w:after="15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</w:pPr>
            <w:r w:rsidRPr="00AC58F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  <w:lastRenderedPageBreak/>
              <w:t>Derived Variables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704CA" w:rsidRPr="00AC58F3" w:rsidRDefault="004704CA" w:rsidP="008853CD">
            <w:pPr>
              <w:spacing w:after="15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  <w:r w:rsidRPr="00AC58F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None</w:t>
            </w:r>
          </w:p>
        </w:tc>
      </w:tr>
      <w:tr w:rsidR="004704CA" w:rsidRPr="00AC58F3" w:rsidTr="008853CD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704CA" w:rsidRPr="00AC58F3" w:rsidRDefault="004704CA" w:rsidP="008853CD">
            <w:pPr>
              <w:spacing w:after="15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</w:pPr>
            <w:r w:rsidRPr="00AC58F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  <w:t>Requirements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tbl>
            <w:tblPr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79"/>
              <w:gridCol w:w="960"/>
            </w:tblGrid>
            <w:tr w:rsidR="004704CA" w:rsidRPr="00AC58F3" w:rsidTr="008853C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4704CA" w:rsidRPr="00AC58F3" w:rsidRDefault="004704CA" w:rsidP="008853C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AC58F3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Requirement Category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4704CA" w:rsidRPr="00AC58F3" w:rsidRDefault="004704CA" w:rsidP="008853C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AC58F3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Required</w:t>
                  </w:r>
                </w:p>
              </w:tc>
            </w:tr>
            <w:tr w:rsidR="004704CA" w:rsidRPr="00AC58F3" w:rsidTr="008853C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4704CA" w:rsidRPr="00AC58F3" w:rsidRDefault="004704CA" w:rsidP="008853C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C58F3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Average time of greater than 15 minutes in an unaffected individual</w:t>
                  </w:r>
                </w:p>
                <w:p w:rsidR="004704CA" w:rsidRPr="00AC58F3" w:rsidRDefault="004704CA" w:rsidP="008853CD">
                  <w:pPr>
                    <w:spacing w:after="150" w:line="240" w:lineRule="auto"/>
                    <w:rPr>
                      <w:rFonts w:ascii="Trebuchet MS" w:eastAsia="Times New Roman" w:hAnsi="Trebuchet MS" w:cs="Times New Roman"/>
                      <w:color w:val="888888"/>
                      <w:sz w:val="21"/>
                      <w:szCs w:val="21"/>
                    </w:rPr>
                  </w:pPr>
                  <w:r w:rsidRPr="00AC58F3">
                    <w:rPr>
                      <w:rFonts w:ascii="Trebuchet MS" w:eastAsia="Times New Roman" w:hAnsi="Trebuchet MS" w:cs="Times New Roman"/>
                      <w:color w:val="888888"/>
                      <w:sz w:val="21"/>
                      <w:szCs w:val="21"/>
                    </w:rPr>
                    <w:t>Average time of greater than 15 minutes in an unaffected individual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4704CA" w:rsidRPr="00AC58F3" w:rsidRDefault="004704CA" w:rsidP="008853C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C58F3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No</w:t>
                  </w:r>
                </w:p>
              </w:tc>
            </w:tr>
            <w:tr w:rsidR="004704CA" w:rsidRPr="00AC58F3" w:rsidTr="008853C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4704CA" w:rsidRPr="00AC58F3" w:rsidRDefault="004704CA" w:rsidP="008853C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C58F3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Major equipment</w:t>
                  </w:r>
                </w:p>
                <w:p w:rsidR="004704CA" w:rsidRPr="00AC58F3" w:rsidRDefault="004704CA" w:rsidP="008853CD">
                  <w:pPr>
                    <w:spacing w:after="150" w:line="240" w:lineRule="auto"/>
                    <w:rPr>
                      <w:rFonts w:ascii="Trebuchet MS" w:eastAsia="Times New Roman" w:hAnsi="Trebuchet MS" w:cs="Times New Roman"/>
                      <w:color w:val="888888"/>
                      <w:sz w:val="21"/>
                      <w:szCs w:val="21"/>
                    </w:rPr>
                  </w:pPr>
                  <w:r w:rsidRPr="00AC58F3">
                    <w:rPr>
                      <w:rFonts w:ascii="Trebuchet MS" w:eastAsia="Times New Roman" w:hAnsi="Trebuchet MS" w:cs="Times New Roman"/>
                      <w:color w:val="888888"/>
                      <w:sz w:val="21"/>
                      <w:szCs w:val="21"/>
                    </w:rPr>
                    <w:t>This measure requires a specialized measurement device that may not be readily available in every setting where genome wide association studies are being conducted. Examples of specialized equipment are DEXA, Echocardiography, and Spirometry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4704CA" w:rsidRPr="00AC58F3" w:rsidRDefault="004704CA" w:rsidP="008853C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C58F3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No</w:t>
                  </w:r>
                </w:p>
              </w:tc>
            </w:tr>
            <w:tr w:rsidR="004704CA" w:rsidRPr="00AC58F3" w:rsidTr="008853C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4704CA" w:rsidRPr="00AC58F3" w:rsidRDefault="004704CA" w:rsidP="008853C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C58F3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Specialized requirements for </w:t>
                  </w:r>
                  <w:proofErr w:type="spellStart"/>
                  <w:r w:rsidRPr="00AC58F3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biospecimen</w:t>
                  </w:r>
                  <w:proofErr w:type="spellEnd"/>
                  <w:r w:rsidRPr="00AC58F3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 collection</w:t>
                  </w:r>
                </w:p>
                <w:p w:rsidR="004704CA" w:rsidRPr="00AC58F3" w:rsidRDefault="004704CA" w:rsidP="008853CD">
                  <w:pPr>
                    <w:spacing w:after="150" w:line="240" w:lineRule="auto"/>
                    <w:rPr>
                      <w:rFonts w:ascii="Trebuchet MS" w:eastAsia="Times New Roman" w:hAnsi="Trebuchet MS" w:cs="Times New Roman"/>
                      <w:color w:val="888888"/>
                      <w:sz w:val="21"/>
                      <w:szCs w:val="21"/>
                    </w:rPr>
                  </w:pPr>
                  <w:r w:rsidRPr="00AC58F3">
                    <w:rPr>
                      <w:rFonts w:ascii="Trebuchet MS" w:eastAsia="Times New Roman" w:hAnsi="Trebuchet MS" w:cs="Times New Roman"/>
                      <w:color w:val="888888"/>
                      <w:sz w:val="21"/>
                      <w:szCs w:val="21"/>
                    </w:rPr>
                    <w:t>This protocol requires that blood, urine, etc. be collected from the study participants.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4704CA" w:rsidRPr="00AC58F3" w:rsidRDefault="004704CA" w:rsidP="008853C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C58F3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No</w:t>
                  </w:r>
                </w:p>
              </w:tc>
            </w:tr>
            <w:tr w:rsidR="004704CA" w:rsidRPr="00AC58F3" w:rsidTr="008853C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4704CA" w:rsidRPr="00AC58F3" w:rsidRDefault="004704CA" w:rsidP="008853C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C58F3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Specialized training</w:t>
                  </w:r>
                </w:p>
                <w:p w:rsidR="004704CA" w:rsidRPr="00AC58F3" w:rsidRDefault="004704CA" w:rsidP="008853CD">
                  <w:pPr>
                    <w:spacing w:after="150" w:line="240" w:lineRule="auto"/>
                    <w:rPr>
                      <w:rFonts w:ascii="Trebuchet MS" w:eastAsia="Times New Roman" w:hAnsi="Trebuchet MS" w:cs="Times New Roman"/>
                      <w:color w:val="888888"/>
                      <w:sz w:val="21"/>
                      <w:szCs w:val="21"/>
                    </w:rPr>
                  </w:pPr>
                  <w:r w:rsidRPr="00AC58F3">
                    <w:rPr>
                      <w:rFonts w:ascii="Trebuchet MS" w:eastAsia="Times New Roman" w:hAnsi="Trebuchet MS" w:cs="Times New Roman"/>
                      <w:color w:val="888888"/>
                      <w:sz w:val="21"/>
                      <w:szCs w:val="21"/>
                    </w:rPr>
                    <w:t>This measure requires staff training in the protocol methodology and/or in the conduct of the data analysis.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4704CA" w:rsidRPr="00AC58F3" w:rsidRDefault="004704CA" w:rsidP="008853C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AC58F3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No</w:t>
                  </w:r>
                </w:p>
              </w:tc>
            </w:tr>
          </w:tbl>
          <w:p w:rsidR="004704CA" w:rsidRPr="00AC58F3" w:rsidRDefault="004704CA" w:rsidP="008853CD">
            <w:pPr>
              <w:spacing w:after="15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</w:p>
        </w:tc>
      </w:tr>
    </w:tbl>
    <w:p w:rsidR="008C7A7B" w:rsidRPr="004704CA" w:rsidRDefault="004704CA" w:rsidP="004704CA">
      <w:r w:rsidRPr="00AC58F3">
        <w:rPr>
          <w:rFonts w:ascii="Trebuchet MS" w:eastAsia="Times New Roman" w:hAnsi="Trebuchet MS" w:cs="Times New Roman"/>
          <w:color w:val="000000"/>
          <w:sz w:val="21"/>
          <w:szCs w:val="21"/>
        </w:rPr>
        <w:br/>
      </w:r>
    </w:p>
    <w:sectPr w:rsidR="008C7A7B" w:rsidRPr="004704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35F70"/>
    <w:multiLevelType w:val="multilevel"/>
    <w:tmpl w:val="082E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B21B2C"/>
    <w:multiLevelType w:val="multilevel"/>
    <w:tmpl w:val="3A60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F47FD8"/>
    <w:multiLevelType w:val="multilevel"/>
    <w:tmpl w:val="CADE4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5F5D42"/>
    <w:multiLevelType w:val="multilevel"/>
    <w:tmpl w:val="0DACD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1B4697"/>
    <w:multiLevelType w:val="multilevel"/>
    <w:tmpl w:val="C0F62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982CD3"/>
    <w:multiLevelType w:val="multilevel"/>
    <w:tmpl w:val="B8C84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6D070B"/>
    <w:multiLevelType w:val="multilevel"/>
    <w:tmpl w:val="D7882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AAB7DAE"/>
    <w:multiLevelType w:val="multilevel"/>
    <w:tmpl w:val="B62A1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3303F5"/>
    <w:multiLevelType w:val="multilevel"/>
    <w:tmpl w:val="E7DA1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8C358B"/>
    <w:multiLevelType w:val="multilevel"/>
    <w:tmpl w:val="AD9A6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B9B"/>
    <w:rsid w:val="000820D3"/>
    <w:rsid w:val="00101591"/>
    <w:rsid w:val="00145A49"/>
    <w:rsid w:val="001C3760"/>
    <w:rsid w:val="004704CA"/>
    <w:rsid w:val="004E0C9F"/>
    <w:rsid w:val="005C088D"/>
    <w:rsid w:val="005C5EEF"/>
    <w:rsid w:val="007C3432"/>
    <w:rsid w:val="00840AA2"/>
    <w:rsid w:val="008C7A7B"/>
    <w:rsid w:val="00C537E3"/>
    <w:rsid w:val="00CF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2F399B-F5B3-4B7E-91F1-154039681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4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F5B9B"/>
  </w:style>
  <w:style w:type="character" w:styleId="Hyperlink">
    <w:name w:val="Hyperlink"/>
    <w:basedOn w:val="DefaultParagraphFont"/>
    <w:uiPriority w:val="99"/>
    <w:semiHidden/>
    <w:unhideWhenUsed/>
    <w:rsid w:val="00CF5B9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5B9B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CF5B9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3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4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544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6675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3027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3597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5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7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760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813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482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428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231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279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557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827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7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5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75855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90766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8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73630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06604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7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953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71002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38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2336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261209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56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4301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60914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2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1353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4839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2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77136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98722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0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167333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06567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18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488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452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7701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0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9339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9271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556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9687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733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730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6613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18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951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046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110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104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774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3584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04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34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7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303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4697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943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187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950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26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061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448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66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2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394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1111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681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80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2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47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02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507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110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316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2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547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922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191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22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4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05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513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12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537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03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9116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1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689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801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3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62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478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834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2732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1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679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09567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80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22686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72543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3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919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169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4431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9487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025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464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96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271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01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9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6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01230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2281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2185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4474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94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70764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96491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08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4396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69307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105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988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793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591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6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2069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72657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42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3533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51999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41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89850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651449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70851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09980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1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59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6482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107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2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268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030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0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4618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8394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813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62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372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2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33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28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54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745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3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35742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8260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78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1414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39068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81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9580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5643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66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5588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18013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6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7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82951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579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895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4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8029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99386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7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0796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09431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4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58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63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339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7161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0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86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0670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6189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79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8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67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064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69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39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50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189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7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7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8967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725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029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0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18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81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426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546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8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293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487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45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480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.details.loinc.org/LOINC/62288-6.html?sections=Web" TargetMode="External"/><Relationship Id="rId5" Type="http://schemas.openxmlformats.org/officeDocument/2006/relationships/hyperlink" Target="https://cdebrowser.nci.nih.gov/CDEBrowser/search?elementDetails=9&amp;FirstTimer=0&amp;PageId=ElementDetailsGroup&amp;publicId=2946961&amp;version=1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Pan, Huaqin (Helen)</dc:creator>
  <cp:keywords/>
  <dc:description/>
  <cp:lastModifiedBy>Pan, Huaqin (Helen)</cp:lastModifiedBy>
  <cp:revision>4</cp:revision>
  <dcterms:created xsi:type="dcterms:W3CDTF">2015-09-16T01:10:00Z</dcterms:created>
  <dcterms:modified xsi:type="dcterms:W3CDTF">2015-09-16T17:23:00Z</dcterms:modified>
</cp:coreProperties>
</file>