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Social Environments</w:t>
            </w:r>
          </w:p>
        </w:tc>
      </w:tr>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Neighborhood Safety</w:t>
            </w:r>
          </w:p>
        </w:tc>
      </w:tr>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This measure is a questionnaire to assess the respondent's perceptions about safety and crime in their neighborhoods.</w:t>
            </w:r>
          </w:p>
        </w:tc>
      </w:tr>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This measure is used to evaluate a respondent's feelings toward neighborhood-level crime and safety. Studies show that neighborhood safety is relevant to a range of health outcomes, such as birth weight (Morenoff, 2003).</w:t>
            </w:r>
          </w:p>
        </w:tc>
      </w:tr>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Current Address</w:t>
            </w:r>
          </w:p>
        </w:tc>
      </w:tr>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Healthy Food Environments</w:t>
            </w:r>
            <w:r>
              <w:br/>
              <w:t>Neighborhood Collective Efficacy - Community Cohesion and Informal Social Control</w:t>
            </w:r>
          </w:p>
        </w:tc>
      </w:tr>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tc>
      </w:tr>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Social Environments, neighborhood safety, safety, violence, neighborhood, community</w:t>
            </w:r>
          </w:p>
        </w:tc>
      </w:tr>
    </w:tbl>
    <w:p w:rsidR="004558CE" w:rsidRPr="00A91F7A" w:rsidRDefault="004558CE">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October 8, 2010</w:t>
            </w:r>
          </w:p>
        </w:tc>
      </w:tr>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Neighborhood Safety</w:t>
            </w:r>
          </w:p>
        </w:tc>
      </w:tr>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This section will be completed when reviewed by an Expert Review Panel.</w:t>
            </w:r>
          </w:p>
        </w:tc>
      </w:tr>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The Mujahid et al. (2007) protocol includes three interviewer-administered questions with five-point, Likert-style responses. The respondent reviews the list of items and chooses the answer that best relates to his or her situation.</w:t>
            </w:r>
          </w:p>
        </w:tc>
      </w:tr>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None</w:t>
            </w:r>
          </w:p>
        </w:tc>
      </w:tr>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Pr="00A91F7A" w:rsidRDefault="004558CE">
            <w:pPr>
              <w:pStyle w:val="NormalWeb"/>
            </w:pPr>
            <w:r w:rsidRPr="00A91F7A">
              <w:rPr>
                <w:rStyle w:val="Strong"/>
              </w:rPr>
              <w:t>Safety</w:t>
            </w:r>
          </w:p>
          <w:p w:rsidR="004558CE" w:rsidRPr="00A91F7A" w:rsidRDefault="004558CE">
            <w:pPr>
              <w:pStyle w:val="NormalWeb"/>
            </w:pPr>
            <w:r w:rsidRPr="00A91F7A">
              <w:t>1. I feel safe walking in my neighborhood, day or night.</w:t>
            </w:r>
          </w:p>
          <w:p w:rsidR="004558CE" w:rsidRPr="00A91F7A" w:rsidRDefault="004558CE">
            <w:pPr>
              <w:pStyle w:val="NormalWeb"/>
            </w:pPr>
            <w:r w:rsidRPr="00A91F7A">
              <w:t>[ ] 1 Strongly Agree</w:t>
            </w:r>
          </w:p>
          <w:p w:rsidR="004558CE" w:rsidRPr="00A91F7A" w:rsidRDefault="004558CE">
            <w:pPr>
              <w:pStyle w:val="NormalWeb"/>
            </w:pPr>
            <w:r w:rsidRPr="00A91F7A">
              <w:t>[ ] 2 Agree</w:t>
            </w:r>
          </w:p>
          <w:p w:rsidR="004558CE" w:rsidRPr="00A91F7A" w:rsidRDefault="004558CE">
            <w:pPr>
              <w:pStyle w:val="NormalWeb"/>
            </w:pPr>
            <w:r w:rsidRPr="00A91F7A">
              <w:t>[ ] 3 Neutral (neither agree nor disagree)</w:t>
            </w:r>
          </w:p>
          <w:p w:rsidR="004558CE" w:rsidRPr="00A91F7A" w:rsidRDefault="004558CE">
            <w:pPr>
              <w:pStyle w:val="NormalWeb"/>
            </w:pPr>
            <w:r w:rsidRPr="00A91F7A">
              <w:t>[ ] 4 Disagree</w:t>
            </w:r>
          </w:p>
          <w:p w:rsidR="004558CE" w:rsidRPr="00A91F7A" w:rsidRDefault="004558CE">
            <w:pPr>
              <w:pStyle w:val="NormalWeb"/>
            </w:pPr>
            <w:r w:rsidRPr="00A91F7A">
              <w:t>[ ] 5 Strongly Disagree</w:t>
            </w:r>
          </w:p>
          <w:p w:rsidR="004558CE" w:rsidRPr="00A91F7A" w:rsidRDefault="004558CE">
            <w:pPr>
              <w:pStyle w:val="NormalWeb"/>
            </w:pPr>
            <w:r w:rsidRPr="00A91F7A">
              <w:t>2. Violence is not a problem in my neighborhood.</w:t>
            </w:r>
          </w:p>
          <w:p w:rsidR="004558CE" w:rsidRPr="00A91F7A" w:rsidRDefault="004558CE">
            <w:pPr>
              <w:pStyle w:val="NormalWeb"/>
            </w:pPr>
            <w:r w:rsidRPr="00A91F7A">
              <w:t>[ ] 1 Strongly Agree</w:t>
            </w:r>
          </w:p>
          <w:p w:rsidR="004558CE" w:rsidRPr="00A91F7A" w:rsidRDefault="004558CE">
            <w:pPr>
              <w:pStyle w:val="NormalWeb"/>
            </w:pPr>
            <w:r w:rsidRPr="00A91F7A">
              <w:t>[ ] 2 Agree</w:t>
            </w:r>
          </w:p>
          <w:p w:rsidR="004558CE" w:rsidRPr="00A91F7A" w:rsidRDefault="004558CE">
            <w:pPr>
              <w:pStyle w:val="NormalWeb"/>
            </w:pPr>
            <w:r w:rsidRPr="00A91F7A">
              <w:t>[ ] 3 Neutral (neither agree nor disagree)</w:t>
            </w:r>
          </w:p>
          <w:p w:rsidR="004558CE" w:rsidRPr="00A91F7A" w:rsidRDefault="004558CE">
            <w:pPr>
              <w:pStyle w:val="NormalWeb"/>
            </w:pPr>
            <w:r w:rsidRPr="00A91F7A">
              <w:t>[ ] 4 Disagree</w:t>
            </w:r>
          </w:p>
          <w:p w:rsidR="004558CE" w:rsidRPr="00A91F7A" w:rsidRDefault="004558CE">
            <w:pPr>
              <w:pStyle w:val="NormalWeb"/>
            </w:pPr>
            <w:r w:rsidRPr="00A91F7A">
              <w:t>[ ] 5 Strongly Disagree</w:t>
            </w:r>
          </w:p>
          <w:p w:rsidR="004558CE" w:rsidRPr="00A91F7A" w:rsidRDefault="004558CE">
            <w:pPr>
              <w:pStyle w:val="NormalWeb"/>
            </w:pPr>
            <w:r w:rsidRPr="00A91F7A">
              <w:t>3. My neighborhood is safe from crime.</w:t>
            </w:r>
          </w:p>
          <w:p w:rsidR="004558CE" w:rsidRPr="00A91F7A" w:rsidRDefault="004558CE">
            <w:pPr>
              <w:pStyle w:val="NormalWeb"/>
            </w:pPr>
            <w:r w:rsidRPr="00A91F7A">
              <w:t>[ ] 1 Strongly Agree</w:t>
            </w:r>
          </w:p>
          <w:p w:rsidR="004558CE" w:rsidRPr="00A91F7A" w:rsidRDefault="004558CE">
            <w:pPr>
              <w:pStyle w:val="NormalWeb"/>
            </w:pPr>
            <w:r w:rsidRPr="00A91F7A">
              <w:t>[ ] 2 Agree</w:t>
            </w:r>
          </w:p>
          <w:p w:rsidR="004558CE" w:rsidRPr="00A91F7A" w:rsidRDefault="004558CE">
            <w:pPr>
              <w:pStyle w:val="NormalWeb"/>
            </w:pPr>
            <w:r w:rsidRPr="00A91F7A">
              <w:t>[ ] 3 Neutral (neither agree nor disagree)</w:t>
            </w:r>
          </w:p>
          <w:p w:rsidR="004558CE" w:rsidRPr="00A91F7A" w:rsidRDefault="004558CE">
            <w:pPr>
              <w:pStyle w:val="NormalWeb"/>
            </w:pPr>
            <w:r w:rsidRPr="00A91F7A">
              <w:t>[ ] 4 Disagree</w:t>
            </w:r>
          </w:p>
          <w:p w:rsidR="004558CE" w:rsidRPr="00A91F7A" w:rsidRDefault="004558CE">
            <w:pPr>
              <w:pStyle w:val="NormalWeb"/>
            </w:pPr>
            <w:r w:rsidRPr="00A91F7A">
              <w:t>[ ] 5 Strongly Disagree</w:t>
            </w:r>
          </w:p>
          <w:p w:rsidR="004558CE" w:rsidRPr="00A91F7A" w:rsidRDefault="004558CE">
            <w:pPr>
              <w:pStyle w:val="NormalWeb"/>
            </w:pPr>
            <w:r w:rsidRPr="00A91F7A">
              <w:rPr>
                <w:rStyle w:val="Strong"/>
              </w:rPr>
              <w:t>Scoring Instructions</w:t>
            </w:r>
          </w:p>
          <w:p w:rsidR="004558CE" w:rsidRPr="00A91F7A" w:rsidRDefault="004558CE">
            <w:pPr>
              <w:pStyle w:val="NormalWeb"/>
            </w:pPr>
            <w:r w:rsidRPr="00A91F7A">
              <w:t>A total score can be obtained by computing the average of the three items. Lower scores indicate more neighborhood safety.</w:t>
            </w:r>
          </w:p>
        </w:tc>
      </w:tr>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The Mujahid et al. (2007) scale was selected for its brevity and because it taps into both feelings about safety and presence of crime. This scale has strong psychometric properties, and prior studies have shown that subjective measures of crime and disorder are correlated with their objective counterparts (Elo, Mykyta, Margoli, &amp; Culhane, 2009). Additionally, objective crime measures (e.g., geocoded police department records, national crime statistics at the neighborhood level) are not uniformly available across the United States.</w:t>
            </w:r>
          </w:p>
        </w:tc>
      </w:tr>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Pr="00A91F7A" w:rsidRDefault="004558CE">
            <w:pPr>
              <w:pStyle w:val="NormalWeb"/>
            </w:pPr>
            <w:r w:rsidRPr="00A91F7A">
              <w:t xml:space="preserve">Mujahid, M. S., Diez Roux, A. V., Morenoff, J. D., &amp; Raghunathan, T. (2007). Assessing the measurement properties of neighborhood scales: From psychometrics to ecometrics. </w:t>
            </w:r>
            <w:r w:rsidRPr="00A91F7A">
              <w:rPr>
                <w:i/>
                <w:iCs/>
              </w:rPr>
              <w:t>American Journal of Epidemiology,</w:t>
            </w:r>
            <w:r w:rsidRPr="00A91F7A">
              <w:t xml:space="preserve"> </w:t>
            </w:r>
            <w:r w:rsidRPr="00A91F7A">
              <w:rPr>
                <w:i/>
                <w:iCs/>
              </w:rPr>
              <w:t>165,</w:t>
            </w:r>
            <w:r w:rsidRPr="00A91F7A">
              <w:t xml:space="preserve"> 858–867.</w:t>
            </w:r>
          </w:p>
        </w:tc>
      </w:tr>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Pr="00A91F7A" w:rsidRDefault="004558CE">
            <w:pPr>
              <w:pStyle w:val="NormalWeb"/>
            </w:pPr>
            <w:r w:rsidRPr="00A91F7A">
              <w:t>Adult</w:t>
            </w:r>
          </w:p>
        </w:tc>
      </w:tr>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Pr="00A91F7A" w:rsidRDefault="004558CE">
            <w:pPr>
              <w:pStyle w:val="NormalWeb"/>
            </w:pPr>
            <w:r w:rsidRPr="00A91F7A">
              <w:t>English, Spanish</w:t>
            </w:r>
          </w:p>
        </w:tc>
      </w:tr>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Adults, aged 18 years and older</w:t>
            </w:r>
          </w:p>
        </w:tc>
      </w:tr>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The interviewer must be trained to conduct personal interviews with individuals from the general population. The interviewer should be trained to prompt respondents further if a "don't know" response is provided.</w:t>
            </w:r>
          </w:p>
        </w:tc>
      </w:tr>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Either a paper-and-pencil or computer-assisted instrument may be used. If a computer-assisted instrument is used, computer software may be necessary to develop the instrument. The interviewer will require a laptop computer/handheld computer to administer a computer-assisted questionnaire.</w:t>
            </w:r>
          </w:p>
        </w:tc>
      </w:tr>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455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Source</w:t>
                  </w:r>
                </w:p>
              </w:tc>
            </w:tr>
            <w:tr w:rsidR="00455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Social Environment Neighborhood Safety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3139339</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hyperlink r:id="rId4" w:history="1">
                    <w:r>
                      <w:rPr>
                        <w:rStyle w:val="Hyperlink"/>
                      </w:rPr>
                      <w:t>CDE Browser</w:t>
                    </w:r>
                  </w:hyperlink>
                </w:p>
              </w:tc>
            </w:tr>
            <w:tr w:rsidR="00455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Neighborhood safety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63028-5</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hyperlink r:id="rId5" w:history="1">
                    <w:r>
                      <w:rPr>
                        <w:rStyle w:val="Hyperlink"/>
                      </w:rPr>
                      <w:t>LOINC</w:t>
                    </w:r>
                  </w:hyperlink>
                </w:p>
              </w:tc>
            </w:tr>
          </w:tbl>
          <w:p w:rsidR="004558CE" w:rsidRDefault="004558CE"/>
        </w:tc>
      </w:tr>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Pr="00A91F7A" w:rsidRDefault="004558CE">
            <w:pPr>
              <w:pStyle w:val="NormalWeb"/>
            </w:pPr>
            <w:r w:rsidRPr="00A91F7A">
              <w:t xml:space="preserve">Elo, I. T., Mykyta, L., Margolis, R., &amp; Culhane, J. F. (2009). Perceptions of neighborhood disorder: The role of individual and neighborhood characteristics. </w:t>
            </w:r>
            <w:r w:rsidRPr="00A91F7A">
              <w:rPr>
                <w:i/>
                <w:iCs/>
              </w:rPr>
              <w:t>Social Science Quarterly</w:t>
            </w:r>
            <w:r w:rsidRPr="00A91F7A">
              <w:t>, 90, 1039–1422.</w:t>
            </w:r>
          </w:p>
          <w:p w:rsidR="004558CE" w:rsidRPr="00A91F7A" w:rsidRDefault="004558CE">
            <w:pPr>
              <w:pStyle w:val="NormalWeb"/>
            </w:pPr>
            <w:r w:rsidRPr="00A91F7A">
              <w:t xml:space="preserve">Morenoff, J. (2003). Neighborhood mechanisms and the spatial dynamics of birth weight. </w:t>
            </w:r>
            <w:r w:rsidRPr="00A91F7A">
              <w:rPr>
                <w:i/>
                <w:iCs/>
              </w:rPr>
              <w:t>American Journal of Sociology, 108,</w:t>
            </w:r>
            <w:r w:rsidRPr="00A91F7A">
              <w:t xml:space="preserve"> 976–1017.</w:t>
            </w:r>
          </w:p>
        </w:tc>
      </w:tr>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Interviewer-administered questionnaire</w:t>
            </w:r>
          </w:p>
        </w:tc>
      </w:tr>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None</w:t>
            </w:r>
          </w:p>
        </w:tc>
      </w:tr>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455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Required</w:t>
                  </w:r>
                </w:p>
              </w:tc>
            </w:tr>
            <w:tr w:rsidR="00455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No</w:t>
                  </w:r>
                </w:p>
              </w:tc>
            </w:tr>
            <w:tr w:rsidR="00455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No</w:t>
                  </w:r>
                </w:p>
              </w:tc>
            </w:tr>
            <w:tr w:rsidR="00455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No</w:t>
                  </w:r>
                </w:p>
              </w:tc>
            </w:tr>
            <w:tr w:rsidR="00455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No</w:t>
                  </w:r>
                </w:p>
              </w:tc>
            </w:tr>
          </w:tbl>
          <w:p w:rsidR="004558CE" w:rsidRDefault="004558CE"/>
        </w:tc>
      </w:tr>
      <w:tr w:rsidR="004558CE">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4558CE" w:rsidRDefault="004558CE">
            <w:r>
              <w:t>This section will be completed when reviewed by an Expert Review Panel.</w:t>
            </w:r>
          </w:p>
        </w:tc>
      </w:tr>
    </w:tbl>
    <w:p w:rsidR="004558CE" w:rsidRDefault="004558CE"/>
    <w:sectPr w:rsidR="00455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F7A"/>
    <w:rsid w:val="004558CE"/>
    <w:rsid w:val="00A53816"/>
    <w:rsid w:val="00A91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A40221-65C4-4E59-A7C0-39542F83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3028-5.html?sections=Web" TargetMode="External"/><Relationship Id="rId4" Type="http://schemas.openxmlformats.org/officeDocument/2006/relationships/hyperlink" Target="https://cdebrowser.nci.nih.gov/CDEBrowser/search?elementDetails=9&amp;FirstTimer=0&amp;PageId=ElementDetailsGroup&amp;publicId=3139339&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4477</CharactersWithSpaces>
  <SharedDoc>false</SharedDoc>
  <HLinks>
    <vt:vector size="12" baseType="variant">
      <vt:variant>
        <vt:i4>7536744</vt:i4>
      </vt:variant>
      <vt:variant>
        <vt:i4>3</vt:i4>
      </vt:variant>
      <vt:variant>
        <vt:i4>0</vt:i4>
      </vt:variant>
      <vt:variant>
        <vt:i4>5</vt:i4>
      </vt:variant>
      <vt:variant>
        <vt:lpwstr>http://s.details.loinc.org/LOINC/63028-5.html?sections=Web</vt:lpwstr>
      </vt:variant>
      <vt:variant>
        <vt:lpwstr/>
      </vt:variant>
      <vt:variant>
        <vt:i4>7143542</vt:i4>
      </vt:variant>
      <vt:variant>
        <vt:i4>0</vt:i4>
      </vt:variant>
      <vt:variant>
        <vt:i4>0</vt:i4>
      </vt:variant>
      <vt:variant>
        <vt:i4>5</vt:i4>
      </vt:variant>
      <vt:variant>
        <vt:lpwstr>https://cdebrowser.nci.nih.gov/CDEBrowser/search?elementDetails=9&amp;FirstTimer=0&amp;PageId=ElementDetailsGroup&amp;publicId=3139339&amp;version=1.0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2</cp:revision>
  <dcterms:created xsi:type="dcterms:W3CDTF">2016-05-18T14:14:00Z</dcterms:created>
  <dcterms:modified xsi:type="dcterms:W3CDTF">2016-05-18T14:14:00Z</dcterms:modified>
</cp:coreProperties>
</file>