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065B27"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7"/>
                <w:szCs w:val="27"/>
              </w:rPr>
            </w:pPr>
            <w:bookmarkStart w:id="0" w:name="p21201"/>
            <w:bookmarkEnd w:id="0"/>
            <w:r w:rsidRPr="00CF5B9B">
              <w:rPr>
                <w:rFonts w:ascii="Trebuchet MS" w:eastAsia="Times New Roman" w:hAnsi="Trebuchet MS" w:cs="Times New Roman"/>
                <w:b/>
                <w:bCs/>
                <w:color w:val="000000"/>
                <w:sz w:val="27"/>
                <w:szCs w:val="27"/>
              </w:rPr>
              <w:t>Birth Weight Abstracted from Medical Records</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020201</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Measured weight at birth.</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For infants measured at birth, use the protocol titled Measurement: Weight at Birth (Global Network for Women’s and Children’s Health Research). For all others, the preferred method is abstraction from the birth certificate or medical record (protocol titled Measurement: Birth Weight Abstracted from Medical Records [National Vital Statistics System]). If this is not available, the self- or proxy-reported birth weight can be used (protocol titled Question: Proxy-Reported Birth Weight [National Health and Nutrition Examination Survey (NHANES)]). In all instances, the investigator should record the specific data source and specific protocol used.</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There are several overarching, critical issues for high-quality data collection of anthropometric measures that optimize the data in gene-environment etiologic research. These issues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the measurement units of data collection; and (5) use of required and properly calibrated equipment.</w:t>
            </w:r>
            <w:r w:rsidRPr="00CF5B9B">
              <w:rPr>
                <w:rFonts w:ascii="Trebuchet MS" w:eastAsia="Times New Roman" w:hAnsi="Trebuchet MS" w:cs="Times New Roman"/>
                <w:color w:val="000000"/>
                <w:sz w:val="21"/>
                <w:szCs w:val="21"/>
              </w:rPr>
              <w:br/>
              <w:t>                     </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i/>
                <w:iCs/>
                <w:color w:val="000000"/>
                <w:sz w:val="21"/>
                <w:szCs w:val="21"/>
              </w:rPr>
              <w:t>(Abstracted from the medical record/vital record)</w:t>
            </w:r>
            <w:r w:rsidRPr="00CF5B9B">
              <w:rPr>
                <w:rFonts w:ascii="Trebuchet MS" w:eastAsia="Times New Roman" w:hAnsi="Trebuchet MS" w:cs="Times New Roman"/>
                <w:color w:val="000000"/>
                <w:sz w:val="21"/>
                <w:szCs w:val="21"/>
              </w:rPr>
              <w:t> Note: The investigator is cautioned to be sure to validate the record matching. Additionally, records matching could potentially be very time consuming and require high levels of investigator time (see Requirements Table).</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NEWBORN        BIRTH WEIGHT (grams preferred, specify unit)</w:t>
            </w:r>
            <w:r w:rsidRPr="00CF5B9B">
              <w:rPr>
                <w:rFonts w:ascii="Trebuchet MS" w:eastAsia="Times New Roman" w:hAnsi="Trebuchet MS" w:cs="Times New Roman"/>
                <w:color w:val="000000"/>
                <w:sz w:val="21"/>
                <w:szCs w:val="21"/>
              </w:rPr>
              <w:br/>
              <w:t>       ______________________</w:t>
            </w:r>
            <w:r w:rsidRPr="00CF5B9B">
              <w:rPr>
                <w:rFonts w:ascii="Trebuchet MS" w:eastAsia="Times New Roman" w:hAnsi="Trebuchet MS" w:cs="Times New Roman"/>
                <w:color w:val="000000"/>
                <w:sz w:val="21"/>
                <w:szCs w:val="21"/>
              </w:rPr>
              <w:br/>
              <w:t xml:space="preserve">grams </w:t>
            </w:r>
            <w:proofErr w:type="spellStart"/>
            <w:r w:rsidRPr="00CF5B9B">
              <w:rPr>
                <w:rFonts w:ascii="Trebuchet MS" w:eastAsia="Times New Roman" w:hAnsi="Trebuchet MS" w:cs="Times New Roman"/>
                <w:color w:val="000000"/>
                <w:sz w:val="21"/>
                <w:szCs w:val="21"/>
              </w:rPr>
              <w:t>lb</w:t>
            </w:r>
            <w:proofErr w:type="spellEnd"/>
            <w:r w:rsidRPr="00CF5B9B">
              <w:rPr>
                <w:rFonts w:ascii="Trebuchet MS" w:eastAsia="Times New Roman" w:hAnsi="Trebuchet MS" w:cs="Times New Roman"/>
                <w:color w:val="000000"/>
                <w:sz w:val="21"/>
                <w:szCs w:val="21"/>
              </w:rPr>
              <w:t>/</w:t>
            </w:r>
            <w:proofErr w:type="spellStart"/>
            <w:r w:rsidRPr="00CF5B9B">
              <w:rPr>
                <w:rFonts w:ascii="Trebuchet MS" w:eastAsia="Times New Roman" w:hAnsi="Trebuchet MS" w:cs="Times New Roman"/>
                <w:color w:val="000000"/>
                <w:sz w:val="21"/>
                <w:szCs w:val="21"/>
              </w:rPr>
              <w:t>oz</w:t>
            </w:r>
            <w:proofErr w:type="spellEnd"/>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These protocols utilize methods that would be encountered in most research settings. These protocols encompass different periods of time when the measurement could be collected. The studies from which these protocols are derived also provide valid national comparison data.</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Ascertainment of birth weight is a high priority when feasible to obtain given the significant relationships that have been shown between birth weight and the risk of selected, important cardiovascular-renal diseases.</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Centers for Disease Control and Prevention (CDC), National Center for Health Statistics (NCHS). (2005-2006). National Vital Statistics System Birth Certificate Section. Hyattsville, MD: U.S. Department of Health and Human Services, Centers for Disease Control and Prevention.</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English</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All ages</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Personnel who are trained in performing medical records review</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08"/>
              <w:gridCol w:w="1971"/>
              <w:gridCol w:w="855"/>
              <w:gridCol w:w="1305"/>
            </w:tblGrid>
            <w:tr w:rsidR="00065B27"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Source</w:t>
                  </w:r>
                </w:p>
              </w:tc>
            </w:tr>
            <w:tr w:rsidR="00065B27"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Person Record Birth Weight Value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2793347</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hyperlink r:id="rId5" w:tgtFrame="blank" w:history="1">
                    <w:r w:rsidRPr="00CF5B9B">
                      <w:rPr>
                        <w:rFonts w:ascii="Times New Roman" w:eastAsia="Times New Roman" w:hAnsi="Times New Roman" w:cs="Times New Roman"/>
                        <w:color w:val="0000FF"/>
                        <w:sz w:val="21"/>
                        <w:szCs w:val="21"/>
                        <w:u w:val="single"/>
                      </w:rPr>
                      <w:t>CDE Browser</w:t>
                    </w:r>
                  </w:hyperlink>
                </w:p>
              </w:tc>
            </w:tr>
            <w:tr w:rsidR="00065B27"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proofErr w:type="spellStart"/>
                  <w:r w:rsidRPr="00CF5B9B">
                    <w:rPr>
                      <w:rFonts w:ascii="Times New Roman" w:eastAsia="Times New Roman" w:hAnsi="Times New Roman" w:cs="Times New Roman"/>
                      <w:sz w:val="21"/>
                      <w:szCs w:val="21"/>
                    </w:rPr>
                    <w:t>PhenX</w:t>
                  </w:r>
                  <w:proofErr w:type="spellEnd"/>
                  <w:r w:rsidRPr="00CF5B9B">
                    <w:rPr>
                      <w:rFonts w:ascii="Times New Roman" w:eastAsia="Times New Roman" w:hAnsi="Times New Roman" w:cs="Times New Roman"/>
                      <w:sz w:val="21"/>
                      <w:szCs w:val="21"/>
                    </w:rPr>
                    <w:t xml:space="preserve"> - birth weight protocol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62405-6</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hyperlink r:id="rId6" w:tgtFrame="blank" w:history="1">
                    <w:r w:rsidRPr="00CF5B9B">
                      <w:rPr>
                        <w:rFonts w:ascii="Times New Roman" w:eastAsia="Times New Roman" w:hAnsi="Times New Roman" w:cs="Times New Roman"/>
                        <w:color w:val="0000FF"/>
                        <w:sz w:val="21"/>
                        <w:szCs w:val="21"/>
                        <w:u w:val="single"/>
                      </w:rPr>
                      <w:t>LOINC</w:t>
                    </w:r>
                  </w:hyperlink>
                </w:p>
              </w:tc>
            </w:tr>
          </w:tbl>
          <w:p w:rsidR="00065B27" w:rsidRPr="00CF5B9B" w:rsidRDefault="00065B27" w:rsidP="006A24D5">
            <w:pPr>
              <w:spacing w:after="150" w:line="240" w:lineRule="auto"/>
              <w:rPr>
                <w:rFonts w:ascii="Trebuchet MS" w:eastAsia="Times New Roman" w:hAnsi="Trebuchet MS" w:cs="Times New Roman"/>
                <w:color w:val="000000"/>
                <w:sz w:val="21"/>
                <w:szCs w:val="21"/>
              </w:rPr>
            </w:pP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Record of a physical measurement</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color w:val="000000"/>
                <w:sz w:val="21"/>
                <w:szCs w:val="21"/>
              </w:rPr>
            </w:pPr>
            <w:proofErr w:type="spellStart"/>
            <w:r w:rsidRPr="00CF5B9B">
              <w:rPr>
                <w:rFonts w:ascii="Trebuchet MS" w:eastAsia="Times New Roman" w:hAnsi="Trebuchet MS" w:cs="Times New Roman"/>
                <w:color w:val="000000"/>
                <w:sz w:val="21"/>
                <w:szCs w:val="21"/>
              </w:rPr>
              <w:t>Ponderal</w:t>
            </w:r>
            <w:proofErr w:type="spellEnd"/>
            <w:r w:rsidRPr="00CF5B9B">
              <w:rPr>
                <w:rFonts w:ascii="Trebuchet MS" w:eastAsia="Times New Roman" w:hAnsi="Trebuchet MS" w:cs="Times New Roman"/>
                <w:color w:val="000000"/>
                <w:sz w:val="21"/>
                <w:szCs w:val="21"/>
              </w:rPr>
              <w:t xml:space="preserve"> Index (PI, neonates and infants), Weight-for-Length (W/L, birth to 36 months), Body Mass Index (BMI, 2 years to adults, but some references from birth)</w:t>
            </w:r>
            <w:r w:rsidRPr="00CF5B9B">
              <w:rPr>
                <w:rFonts w:ascii="Trebuchet MS" w:eastAsia="Times New Roman" w:hAnsi="Trebuchet MS" w:cs="Times New Roman"/>
                <w:color w:val="000000"/>
                <w:sz w:val="21"/>
                <w:szCs w:val="21"/>
              </w:rPr>
              <w:br/>
              <w:t>                     </w:t>
            </w:r>
          </w:p>
        </w:tc>
      </w:tr>
      <w:tr w:rsidR="00065B27"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065B27"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Required</w:t>
                  </w:r>
                </w:p>
              </w:tc>
            </w:tr>
            <w:tr w:rsidR="00065B27"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Average time of greater than 15 minutes in an unaffected individual</w:t>
                  </w:r>
                </w:p>
                <w:p w:rsidR="00065B27" w:rsidRPr="00CF5B9B" w:rsidRDefault="00065B27"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065B27"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Major equipment</w:t>
                  </w:r>
                </w:p>
                <w:p w:rsidR="00065B27" w:rsidRPr="00CF5B9B" w:rsidRDefault="00065B27"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065B27"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 xml:space="preserve">Specialized requirements for </w:t>
                  </w:r>
                  <w:proofErr w:type="spellStart"/>
                  <w:r w:rsidRPr="00CF5B9B">
                    <w:rPr>
                      <w:rFonts w:ascii="Times New Roman" w:eastAsia="Times New Roman" w:hAnsi="Times New Roman" w:cs="Times New Roman"/>
                      <w:sz w:val="21"/>
                      <w:szCs w:val="21"/>
                    </w:rPr>
                    <w:t>biospecimen</w:t>
                  </w:r>
                  <w:proofErr w:type="spellEnd"/>
                  <w:r w:rsidRPr="00CF5B9B">
                    <w:rPr>
                      <w:rFonts w:ascii="Times New Roman" w:eastAsia="Times New Roman" w:hAnsi="Times New Roman" w:cs="Times New Roman"/>
                      <w:sz w:val="21"/>
                      <w:szCs w:val="21"/>
                    </w:rPr>
                    <w:t xml:space="preserve"> collection</w:t>
                  </w:r>
                </w:p>
                <w:p w:rsidR="00065B27" w:rsidRPr="00CF5B9B" w:rsidRDefault="00065B27"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065B27"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Specialized training</w:t>
                  </w:r>
                </w:p>
                <w:p w:rsidR="00065B27" w:rsidRPr="00CF5B9B" w:rsidRDefault="00065B27"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65B27" w:rsidRPr="00CF5B9B" w:rsidRDefault="00065B27"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bl>
          <w:p w:rsidR="00065B27" w:rsidRPr="00CF5B9B" w:rsidRDefault="00065B27" w:rsidP="006A24D5">
            <w:pPr>
              <w:spacing w:after="150" w:line="240" w:lineRule="auto"/>
              <w:rPr>
                <w:rFonts w:ascii="Trebuchet MS" w:eastAsia="Times New Roman" w:hAnsi="Trebuchet MS" w:cs="Times New Roman"/>
                <w:color w:val="000000"/>
                <w:sz w:val="21"/>
                <w:szCs w:val="21"/>
              </w:rPr>
            </w:pPr>
          </w:p>
        </w:tc>
      </w:tr>
    </w:tbl>
    <w:p w:rsidR="008C7A7B" w:rsidRPr="00065B27" w:rsidRDefault="008C7A7B" w:rsidP="00065B27">
      <w:bookmarkStart w:id="1" w:name="_GoBack"/>
      <w:bookmarkEnd w:id="1"/>
    </w:p>
    <w:sectPr w:rsidR="008C7A7B" w:rsidRPr="00065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005125"/>
    <w:rsid w:val="00065B27"/>
    <w:rsid w:val="00145A49"/>
    <w:rsid w:val="001C3760"/>
    <w:rsid w:val="005C088D"/>
    <w:rsid w:val="008C7A7B"/>
    <w:rsid w:val="00C537E3"/>
    <w:rsid w:val="00CF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405-6.html?sections=Web" TargetMode="External"/><Relationship Id="rId5" Type="http://schemas.openxmlformats.org/officeDocument/2006/relationships/hyperlink" Target="https://cdebrowser.nci.nih.gov/CDEBrowser/search?elementDetails=9&amp;FirstTimer=0&amp;PageId=ElementDetailsGroup&amp;publicId=2793347&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3</cp:revision>
  <dcterms:created xsi:type="dcterms:W3CDTF">2015-09-15T16:19:00Z</dcterms:created>
  <dcterms:modified xsi:type="dcterms:W3CDTF">2015-09-15T16:19:00Z</dcterms:modified>
</cp:coreProperties>
</file>