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6"/>
        <w:gridCol w:w="7584"/>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48614E" w:rsidP="006A24D5">
            <w:pPr>
              <w:spacing w:after="150" w:line="240" w:lineRule="auto"/>
              <w:rPr>
                <w:rFonts w:ascii="Trebuchet MS" w:eastAsia="Times New Roman" w:hAnsi="Trebuchet MS" w:cs="Times New Roman"/>
                <w:b/>
                <w:bCs/>
                <w:color w:val="000000"/>
                <w:sz w:val="27"/>
                <w:szCs w:val="27"/>
              </w:rPr>
            </w:pPr>
            <w:r w:rsidRPr="0048614E">
              <w:rPr>
                <w:rFonts w:ascii="Trebuchet MS" w:eastAsia="Times New Roman" w:hAnsi="Trebuchet MS" w:cs="Times New Roman"/>
                <w:b/>
                <w:bCs/>
                <w:color w:val="000000"/>
                <w:sz w:val="27"/>
                <w:szCs w:val="27"/>
              </w:rPr>
              <w:t xml:space="preserve">Hypomania/Mania Symptoms </w:t>
            </w:r>
            <w:r>
              <w:rPr>
                <w:rFonts w:ascii="Trebuchet MS" w:eastAsia="Times New Roman" w:hAnsi="Trebuchet MS" w:cs="Times New Roman"/>
                <w:b/>
                <w:bCs/>
                <w:color w:val="000000"/>
                <w:sz w:val="27"/>
                <w:szCs w:val="27"/>
              </w:rPr>
              <w:t>–</w:t>
            </w:r>
            <w:r w:rsidRPr="0048614E">
              <w:rPr>
                <w:rFonts w:ascii="Trebuchet MS" w:eastAsia="Times New Roman" w:hAnsi="Trebuchet MS" w:cs="Times New Roman"/>
                <w:b/>
                <w:bCs/>
                <w:color w:val="000000"/>
                <w:sz w:val="27"/>
                <w:szCs w:val="27"/>
              </w:rPr>
              <w:t xml:space="preserve"> Adult</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9C0B3F" w:rsidP="00577FE6">
            <w:pPr>
              <w:spacing w:after="150" w:line="240" w:lineRule="auto"/>
              <w:rPr>
                <w:rFonts w:ascii="Trebuchet MS" w:eastAsia="Times New Roman" w:hAnsi="Trebuchet MS" w:cs="Times New Roman"/>
                <w:color w:val="000000"/>
                <w:sz w:val="21"/>
                <w:szCs w:val="21"/>
              </w:rPr>
            </w:pPr>
            <w:r w:rsidRPr="0048614E">
              <w:rPr>
                <w:rFonts w:ascii="Trebuchet MS" w:eastAsia="Times New Roman" w:hAnsi="Trebuchet MS" w:cs="Times New Roman"/>
                <w:color w:val="000000"/>
                <w:sz w:val="21"/>
                <w:szCs w:val="21"/>
              </w:rPr>
              <w:t>120</w:t>
            </w:r>
            <w:r w:rsidR="00577FE6" w:rsidRPr="0048614E">
              <w:rPr>
                <w:rFonts w:ascii="Trebuchet MS" w:eastAsia="Times New Roman" w:hAnsi="Trebuchet MS" w:cs="Times New Roman"/>
                <w:color w:val="000000"/>
                <w:sz w:val="21"/>
                <w:szCs w:val="21"/>
              </w:rPr>
              <w:t>4</w:t>
            </w:r>
            <w:r w:rsidR="0048614E" w:rsidRPr="0048614E">
              <w:rPr>
                <w:rFonts w:ascii="Trebuchet MS" w:eastAsia="Times New Roman" w:hAnsi="Trebuchet MS" w:cs="Times New Roman"/>
                <w:color w:val="000000"/>
                <w:sz w:val="21"/>
                <w:szCs w:val="21"/>
              </w:rPr>
              <w:t>02</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150" w:line="240" w:lineRule="auto"/>
              <w:rPr>
                <w:rFonts w:ascii="Trebuchet MS" w:eastAsia="Times New Roman" w:hAnsi="Trebuchet MS" w:cs="Times New Roman"/>
                <w:color w:val="000000"/>
                <w:sz w:val="21"/>
                <w:szCs w:val="21"/>
              </w:rPr>
            </w:pPr>
            <w:r w:rsidRPr="0048614E">
              <w:rPr>
                <w:rFonts w:ascii="Trebuchet MS" w:hAnsi="Trebuchet MS"/>
                <w:sz w:val="21"/>
                <w:szCs w:val="21"/>
              </w:rPr>
              <w:t>The Hypomania Checklist 32 Revised (HCL 32 R1) is a self-report, 32 item questionnaire that screens for hypomanic symptoms in major depressive disorder (MDD) and the presence of bipolar and bipolar spectrum disorders (including bipolar I and b</w:t>
            </w:r>
            <w:bookmarkStart w:id="0" w:name="_GoBack"/>
            <w:bookmarkEnd w:id="0"/>
            <w:r w:rsidRPr="0048614E">
              <w:rPr>
                <w:rFonts w:ascii="Trebuchet MS" w:hAnsi="Trebuchet MS"/>
                <w:sz w:val="21"/>
                <w:szCs w:val="21"/>
              </w:rPr>
              <w:t>ipolar II Disorders).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9C0B3F">
            <w:pPr>
              <w:spacing w:after="150" w:line="240" w:lineRule="auto"/>
              <w:rPr>
                <w:rFonts w:ascii="Trebuchet MS" w:eastAsia="Times New Roman" w:hAnsi="Trebuchet MS" w:cs="Times New Roman"/>
                <w:color w:val="000000"/>
                <w:sz w:val="21"/>
                <w:szCs w:val="21"/>
              </w:rPr>
            </w:pPr>
            <w:r w:rsidRPr="0048614E">
              <w:rPr>
                <w:rFonts w:ascii="Trebuchet MS" w:hAnsi="Trebuchet MS"/>
                <w:sz w:val="21"/>
                <w:szCs w:val="21"/>
              </w:rPr>
              <w:t>For a more detailed assessment of mania/hypomania in adults, please see the Mania Section from the Composite International Diagnostic Interview (CIDI) and the Mania Section of Diagnostic Interview for Genetic Studies (DIGS) in the Psychiatric Working Group Supplemental Information.</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614E" w:rsidRPr="0048614E" w:rsidRDefault="0048614E" w:rsidP="0048614E">
            <w:pPr>
              <w:pStyle w:val="NormalWeb"/>
              <w:spacing w:before="0" w:beforeAutospacing="0" w:after="0" w:afterAutospacing="0"/>
              <w:rPr>
                <w:rFonts w:ascii="Trebuchet MS" w:hAnsi="Trebuchet MS"/>
                <w:sz w:val="21"/>
                <w:szCs w:val="21"/>
              </w:rPr>
            </w:pPr>
            <w:r w:rsidRPr="0048614E">
              <w:rPr>
                <w:rStyle w:val="Strong"/>
                <w:rFonts w:ascii="Trebuchet MS" w:hAnsi="Trebuchet MS"/>
                <w:sz w:val="21"/>
                <w:szCs w:val="21"/>
              </w:rPr>
              <w:t>Energy, activity and mood</w:t>
            </w:r>
          </w:p>
          <w:p w:rsidR="0048614E" w:rsidRPr="0048614E" w:rsidRDefault="0048614E" w:rsidP="0048614E">
            <w:pPr>
              <w:pStyle w:val="NormalWeb"/>
              <w:spacing w:before="0" w:beforeAutospacing="0" w:after="0" w:afterAutospacing="0"/>
              <w:rPr>
                <w:rFonts w:ascii="Trebuchet MS" w:hAnsi="Trebuchet MS"/>
                <w:sz w:val="21"/>
                <w:szCs w:val="21"/>
              </w:rPr>
            </w:pPr>
          </w:p>
          <w:p w:rsidR="0048614E" w:rsidRPr="0048614E" w:rsidRDefault="0048614E" w:rsidP="0048614E">
            <w:pPr>
              <w:pStyle w:val="NormalWeb"/>
              <w:spacing w:before="0" w:beforeAutospacing="0" w:after="0" w:afterAutospacing="0"/>
              <w:rPr>
                <w:rFonts w:ascii="Trebuchet MS" w:hAnsi="Trebuchet MS"/>
                <w:sz w:val="21"/>
                <w:szCs w:val="21"/>
              </w:rPr>
            </w:pPr>
            <w:r w:rsidRPr="0048614E">
              <w:rPr>
                <w:rFonts w:ascii="Trebuchet MS" w:hAnsi="Trebuchet MS"/>
                <w:sz w:val="21"/>
                <w:szCs w:val="21"/>
              </w:rPr>
              <w:t>At different times in their life everyone experiences changes or swings in energy, activity and mood ("highs and lows" or "ups and downs"). The aim of this questionnaire is to assess the characteristics of the "high" periods.</w:t>
            </w:r>
          </w:p>
          <w:p w:rsidR="0048614E" w:rsidRPr="0048614E" w:rsidRDefault="0048614E" w:rsidP="0048614E">
            <w:pPr>
              <w:pStyle w:val="NormalWeb"/>
              <w:spacing w:before="0" w:beforeAutospacing="0" w:after="0" w:afterAutospacing="0"/>
              <w:rPr>
                <w:rFonts w:ascii="Trebuchet MS" w:hAnsi="Trebuchet MS"/>
                <w:sz w:val="21"/>
                <w:szCs w:val="21"/>
              </w:rPr>
            </w:pPr>
          </w:p>
          <w:p w:rsidR="0048614E" w:rsidRPr="0048614E" w:rsidRDefault="0048614E" w:rsidP="0048614E">
            <w:pPr>
              <w:pStyle w:val="NormalWeb"/>
              <w:numPr>
                <w:ilvl w:val="0"/>
                <w:numId w:val="12"/>
              </w:numPr>
              <w:spacing w:before="0" w:beforeAutospacing="0" w:after="0" w:afterAutospacing="0"/>
              <w:ind w:left="360"/>
              <w:rPr>
                <w:rFonts w:ascii="Trebuchet MS" w:hAnsi="Trebuchet MS"/>
                <w:sz w:val="21"/>
                <w:szCs w:val="21"/>
              </w:rPr>
            </w:pPr>
            <w:r w:rsidRPr="0048614E">
              <w:rPr>
                <w:rFonts w:ascii="Trebuchet MS" w:hAnsi="Trebuchet MS"/>
                <w:sz w:val="21"/>
                <w:szCs w:val="21"/>
              </w:rPr>
              <w:t xml:space="preserve">First of all, </w:t>
            </w:r>
            <w:r w:rsidRPr="0048614E">
              <w:rPr>
                <w:rFonts w:ascii="Trebuchet MS" w:hAnsi="Trebuchet MS"/>
                <w:sz w:val="21"/>
                <w:szCs w:val="21"/>
                <w:u w:val="single"/>
              </w:rPr>
              <w:t>how are you feeling today compared to your usual state</w:t>
            </w:r>
            <w:r w:rsidRPr="0048614E">
              <w:rPr>
                <w:rFonts w:ascii="Trebuchet MS" w:hAnsi="Trebuchet MS"/>
                <w:sz w:val="21"/>
                <w:szCs w:val="21"/>
              </w:rPr>
              <w:t>:</w:t>
            </w:r>
          </w:p>
          <w:p w:rsidR="0048614E" w:rsidRPr="0048614E" w:rsidRDefault="0048614E" w:rsidP="0048614E">
            <w:pPr>
              <w:pStyle w:val="NormalWeb"/>
              <w:spacing w:before="0" w:beforeAutospacing="0" w:after="0" w:afterAutospacing="0"/>
              <w:rPr>
                <w:rFonts w:ascii="Trebuchet MS" w:hAnsi="Trebuchet MS"/>
                <w:sz w:val="21"/>
                <w:szCs w:val="21"/>
              </w:rPr>
            </w:pPr>
            <w:r w:rsidRPr="0048614E">
              <w:rPr>
                <w:rFonts w:ascii="Trebuchet MS" w:hAnsi="Trebuchet MS"/>
                <w:sz w:val="21"/>
                <w:szCs w:val="21"/>
              </w:rPr>
              <w:t>(</w:t>
            </w:r>
            <w:r w:rsidRPr="0048614E">
              <w:rPr>
                <w:rFonts w:ascii="Trebuchet MS" w:hAnsi="Trebuchet MS"/>
                <w:i/>
                <w:iCs/>
                <w:sz w:val="21"/>
                <w:szCs w:val="21"/>
              </w:rPr>
              <w:t>Please mark only ONE of the following</w:t>
            </w:r>
            <w:r w:rsidRPr="0048614E">
              <w:rPr>
                <w:rFonts w:ascii="Trebuchet MS" w:hAnsi="Trebuchet MS"/>
                <w:sz w:val="21"/>
                <w:szCs w:val="21"/>
              </w:rPr>
              <w:t>)</w:t>
            </w:r>
          </w:p>
          <w:p w:rsidR="0048614E" w:rsidRPr="0048614E" w:rsidRDefault="0048614E" w:rsidP="0048614E">
            <w:pPr>
              <w:pStyle w:val="nomargins"/>
              <w:rPr>
                <w:color w:val="auto"/>
                <w:sz w:val="21"/>
                <w:szCs w:val="21"/>
              </w:rPr>
            </w:pPr>
            <w:r w:rsidRPr="0048614E">
              <w:rPr>
                <w:color w:val="auto"/>
                <w:sz w:val="21"/>
                <w:szCs w:val="21"/>
              </w:rPr>
              <w:t>         [ ] Much worse than usual</w:t>
            </w:r>
          </w:p>
          <w:p w:rsidR="0048614E" w:rsidRPr="0048614E" w:rsidRDefault="0048614E" w:rsidP="0048614E">
            <w:pPr>
              <w:pStyle w:val="nomargins"/>
              <w:rPr>
                <w:color w:val="auto"/>
                <w:sz w:val="21"/>
                <w:szCs w:val="21"/>
              </w:rPr>
            </w:pPr>
            <w:r w:rsidRPr="0048614E">
              <w:rPr>
                <w:color w:val="auto"/>
                <w:sz w:val="21"/>
                <w:szCs w:val="21"/>
              </w:rPr>
              <w:t>         [ ] Worse than usual</w:t>
            </w:r>
          </w:p>
          <w:p w:rsidR="0048614E" w:rsidRPr="0048614E" w:rsidRDefault="0048614E" w:rsidP="0048614E">
            <w:pPr>
              <w:pStyle w:val="nomargins"/>
              <w:rPr>
                <w:color w:val="auto"/>
                <w:sz w:val="21"/>
                <w:szCs w:val="21"/>
              </w:rPr>
            </w:pPr>
            <w:r w:rsidRPr="0048614E">
              <w:rPr>
                <w:color w:val="auto"/>
                <w:sz w:val="21"/>
                <w:szCs w:val="21"/>
              </w:rPr>
              <w:t>         [ ] A little worse than usual</w:t>
            </w:r>
          </w:p>
          <w:p w:rsidR="0048614E" w:rsidRPr="0048614E" w:rsidRDefault="0048614E" w:rsidP="0048614E">
            <w:pPr>
              <w:pStyle w:val="nomargins"/>
              <w:rPr>
                <w:color w:val="auto"/>
                <w:sz w:val="21"/>
                <w:szCs w:val="21"/>
              </w:rPr>
            </w:pPr>
            <w:r w:rsidRPr="0048614E">
              <w:rPr>
                <w:color w:val="auto"/>
                <w:sz w:val="21"/>
                <w:szCs w:val="21"/>
              </w:rPr>
              <w:t>         [ ] Neither better nor worse than usual</w:t>
            </w:r>
          </w:p>
          <w:p w:rsidR="0048614E" w:rsidRPr="0048614E" w:rsidRDefault="0048614E" w:rsidP="0048614E">
            <w:pPr>
              <w:pStyle w:val="nomargins"/>
              <w:rPr>
                <w:color w:val="auto"/>
                <w:sz w:val="21"/>
                <w:szCs w:val="21"/>
              </w:rPr>
            </w:pPr>
            <w:r w:rsidRPr="0048614E">
              <w:rPr>
                <w:color w:val="auto"/>
                <w:sz w:val="21"/>
                <w:szCs w:val="21"/>
              </w:rPr>
              <w:t>         [ ] A little better than usual</w:t>
            </w:r>
          </w:p>
          <w:p w:rsidR="0048614E" w:rsidRPr="0048614E" w:rsidRDefault="0048614E" w:rsidP="0048614E">
            <w:pPr>
              <w:pStyle w:val="nomargins"/>
              <w:rPr>
                <w:color w:val="auto"/>
                <w:sz w:val="21"/>
                <w:szCs w:val="21"/>
              </w:rPr>
            </w:pPr>
            <w:r w:rsidRPr="0048614E">
              <w:rPr>
                <w:color w:val="auto"/>
                <w:sz w:val="21"/>
                <w:szCs w:val="21"/>
              </w:rPr>
              <w:t>         [ ] Better than usual</w:t>
            </w:r>
          </w:p>
          <w:p w:rsidR="0048614E" w:rsidRPr="0048614E" w:rsidRDefault="0048614E" w:rsidP="0048614E">
            <w:pPr>
              <w:pStyle w:val="nomargins"/>
              <w:rPr>
                <w:color w:val="auto"/>
                <w:sz w:val="21"/>
                <w:szCs w:val="21"/>
              </w:rPr>
            </w:pPr>
            <w:r w:rsidRPr="0048614E">
              <w:rPr>
                <w:color w:val="auto"/>
                <w:sz w:val="21"/>
                <w:szCs w:val="21"/>
              </w:rPr>
              <w:t>         [ ] Much better than usual</w:t>
            </w:r>
          </w:p>
          <w:p w:rsidR="0048614E" w:rsidRPr="0048614E" w:rsidRDefault="0048614E" w:rsidP="0048614E">
            <w:pPr>
              <w:pStyle w:val="NormalWeb"/>
              <w:spacing w:before="0" w:beforeAutospacing="0" w:after="0" w:afterAutospacing="0"/>
              <w:rPr>
                <w:rFonts w:ascii="Trebuchet MS" w:hAnsi="Trebuchet MS"/>
                <w:sz w:val="21"/>
                <w:szCs w:val="21"/>
              </w:rPr>
            </w:pPr>
          </w:p>
          <w:p w:rsidR="0048614E" w:rsidRPr="0048614E" w:rsidRDefault="0048614E" w:rsidP="0048614E">
            <w:pPr>
              <w:pStyle w:val="NormalWeb"/>
              <w:numPr>
                <w:ilvl w:val="0"/>
                <w:numId w:val="12"/>
              </w:numPr>
              <w:spacing w:before="0" w:beforeAutospacing="0" w:after="0" w:afterAutospacing="0"/>
              <w:ind w:left="360"/>
              <w:rPr>
                <w:rFonts w:ascii="Trebuchet MS" w:hAnsi="Trebuchet MS"/>
                <w:sz w:val="21"/>
                <w:szCs w:val="21"/>
              </w:rPr>
            </w:pPr>
            <w:r w:rsidRPr="0048614E">
              <w:rPr>
                <w:rFonts w:ascii="Trebuchet MS" w:hAnsi="Trebuchet MS"/>
                <w:sz w:val="21"/>
                <w:szCs w:val="21"/>
                <w:u w:val="single"/>
              </w:rPr>
              <w:t xml:space="preserve">How </w:t>
            </w:r>
            <w:proofErr w:type="gramStart"/>
            <w:r w:rsidRPr="0048614E">
              <w:rPr>
                <w:rFonts w:ascii="Trebuchet MS" w:hAnsi="Trebuchet MS"/>
                <w:sz w:val="21"/>
                <w:szCs w:val="21"/>
                <w:u w:val="single"/>
              </w:rPr>
              <w:t>are you</w:t>
            </w:r>
            <w:proofErr w:type="gramEnd"/>
            <w:r w:rsidRPr="0048614E">
              <w:rPr>
                <w:rFonts w:ascii="Trebuchet MS" w:hAnsi="Trebuchet MS"/>
                <w:sz w:val="21"/>
                <w:szCs w:val="21"/>
                <w:u w:val="single"/>
              </w:rPr>
              <w:t xml:space="preserve"> usually compared to other people</w:t>
            </w:r>
            <w:r w:rsidRPr="0048614E">
              <w:rPr>
                <w:rFonts w:ascii="Trebuchet MS" w:hAnsi="Trebuchet MS"/>
                <w:sz w:val="21"/>
                <w:szCs w:val="21"/>
              </w:rPr>
              <w:t xml:space="preserve">? </w:t>
            </w:r>
          </w:p>
          <w:p w:rsidR="0048614E" w:rsidRPr="0048614E" w:rsidRDefault="0048614E" w:rsidP="0048614E">
            <w:pPr>
              <w:pStyle w:val="NormalWeb"/>
              <w:spacing w:before="0" w:beforeAutospacing="0" w:after="0" w:afterAutospacing="0"/>
              <w:rPr>
                <w:rFonts w:ascii="Trebuchet MS" w:hAnsi="Trebuchet MS"/>
                <w:sz w:val="21"/>
                <w:szCs w:val="21"/>
              </w:rPr>
            </w:pPr>
          </w:p>
          <w:p w:rsidR="0048614E" w:rsidRPr="0048614E" w:rsidRDefault="0048614E" w:rsidP="0048614E">
            <w:pPr>
              <w:pStyle w:val="NormalWeb"/>
              <w:spacing w:before="0" w:beforeAutospacing="0" w:after="0" w:afterAutospacing="0"/>
              <w:rPr>
                <w:rFonts w:ascii="Trebuchet MS" w:hAnsi="Trebuchet MS"/>
                <w:sz w:val="21"/>
                <w:szCs w:val="21"/>
              </w:rPr>
            </w:pPr>
            <w:r w:rsidRPr="0048614E">
              <w:rPr>
                <w:rFonts w:ascii="Trebuchet MS" w:hAnsi="Trebuchet MS"/>
                <w:sz w:val="21"/>
                <w:szCs w:val="21"/>
              </w:rPr>
              <w:t>Independently of how you feel today, please tell us how you are normally compared to other people, by marking which of the following statements describes you best.</w:t>
            </w:r>
          </w:p>
          <w:p w:rsidR="0048614E" w:rsidRPr="0048614E" w:rsidRDefault="0048614E" w:rsidP="0048614E">
            <w:pPr>
              <w:pStyle w:val="NormalWeb"/>
              <w:spacing w:before="0" w:beforeAutospacing="0" w:after="0" w:afterAutospacing="0"/>
              <w:rPr>
                <w:rFonts w:ascii="Trebuchet MS" w:hAnsi="Trebuchet MS"/>
                <w:sz w:val="21"/>
                <w:szCs w:val="21"/>
              </w:rPr>
            </w:pPr>
            <w:r w:rsidRPr="0048614E">
              <w:rPr>
                <w:rFonts w:ascii="Trebuchet MS" w:hAnsi="Trebuchet MS"/>
                <w:sz w:val="21"/>
                <w:szCs w:val="21"/>
                <w:u w:val="single"/>
              </w:rPr>
              <w:t>Compared to other people</w:t>
            </w:r>
            <w:r w:rsidRPr="0048614E">
              <w:rPr>
                <w:rFonts w:ascii="Trebuchet MS" w:hAnsi="Trebuchet MS"/>
                <w:sz w:val="21"/>
                <w:szCs w:val="21"/>
              </w:rPr>
              <w:t xml:space="preserve"> my level of activity, energy and mood...</w:t>
            </w:r>
          </w:p>
          <w:p w:rsidR="0048614E" w:rsidRPr="0048614E" w:rsidRDefault="0048614E" w:rsidP="0048614E">
            <w:pPr>
              <w:pStyle w:val="NormalWeb"/>
              <w:spacing w:before="0" w:beforeAutospacing="0" w:after="0" w:afterAutospacing="0"/>
              <w:rPr>
                <w:rFonts w:ascii="Trebuchet MS" w:hAnsi="Trebuchet MS"/>
                <w:sz w:val="21"/>
                <w:szCs w:val="21"/>
              </w:rPr>
            </w:pPr>
            <w:r w:rsidRPr="0048614E">
              <w:rPr>
                <w:rFonts w:ascii="Trebuchet MS" w:hAnsi="Trebuchet MS"/>
                <w:sz w:val="21"/>
                <w:szCs w:val="21"/>
              </w:rPr>
              <w:t>(</w:t>
            </w:r>
            <w:r w:rsidRPr="0048614E">
              <w:rPr>
                <w:rFonts w:ascii="Trebuchet MS" w:hAnsi="Trebuchet MS"/>
                <w:i/>
                <w:iCs/>
                <w:sz w:val="21"/>
                <w:szCs w:val="21"/>
              </w:rPr>
              <w:t>Please mark only ONE of the following</w:t>
            </w:r>
            <w:r w:rsidRPr="0048614E">
              <w:rPr>
                <w:rFonts w:ascii="Trebuchet MS" w:hAnsi="Trebuchet MS"/>
                <w:sz w:val="21"/>
                <w:szCs w:val="21"/>
              </w:rPr>
              <w:t>)</w:t>
            </w:r>
          </w:p>
          <w:p w:rsidR="0048614E" w:rsidRPr="0048614E" w:rsidRDefault="0048614E" w:rsidP="0048614E">
            <w:pPr>
              <w:pStyle w:val="nomargins"/>
              <w:rPr>
                <w:color w:val="auto"/>
                <w:sz w:val="21"/>
                <w:szCs w:val="21"/>
              </w:rPr>
            </w:pPr>
            <w:r w:rsidRPr="0048614E">
              <w:rPr>
                <w:color w:val="auto"/>
                <w:sz w:val="21"/>
                <w:szCs w:val="21"/>
              </w:rPr>
              <w:t>         [ ] ... is always rather stable and even</w:t>
            </w:r>
          </w:p>
          <w:p w:rsidR="0048614E" w:rsidRPr="0048614E" w:rsidRDefault="0048614E" w:rsidP="0048614E">
            <w:pPr>
              <w:pStyle w:val="nomargins"/>
              <w:rPr>
                <w:color w:val="auto"/>
                <w:sz w:val="21"/>
                <w:szCs w:val="21"/>
              </w:rPr>
            </w:pPr>
            <w:r w:rsidRPr="0048614E">
              <w:rPr>
                <w:color w:val="auto"/>
                <w:sz w:val="21"/>
                <w:szCs w:val="21"/>
              </w:rPr>
              <w:t xml:space="preserve">         [ ] ... is generally higher </w:t>
            </w:r>
          </w:p>
          <w:p w:rsidR="0048614E" w:rsidRPr="0048614E" w:rsidRDefault="0048614E" w:rsidP="0048614E">
            <w:pPr>
              <w:pStyle w:val="nomargins"/>
              <w:rPr>
                <w:color w:val="auto"/>
                <w:sz w:val="21"/>
                <w:szCs w:val="21"/>
              </w:rPr>
            </w:pPr>
            <w:r w:rsidRPr="0048614E">
              <w:rPr>
                <w:color w:val="auto"/>
                <w:sz w:val="21"/>
                <w:szCs w:val="21"/>
              </w:rPr>
              <w:t xml:space="preserve">         [ ] ... is generally lower </w:t>
            </w:r>
          </w:p>
          <w:p w:rsidR="0048614E" w:rsidRPr="0048614E" w:rsidRDefault="0048614E" w:rsidP="0048614E">
            <w:pPr>
              <w:pStyle w:val="nomargins"/>
              <w:rPr>
                <w:color w:val="auto"/>
                <w:sz w:val="21"/>
                <w:szCs w:val="21"/>
              </w:rPr>
            </w:pPr>
            <w:r w:rsidRPr="0048614E">
              <w:rPr>
                <w:color w:val="auto"/>
                <w:sz w:val="21"/>
                <w:szCs w:val="21"/>
              </w:rPr>
              <w:t>         [ ] ... repeatedly shows periods of ups and downs</w:t>
            </w:r>
          </w:p>
          <w:p w:rsidR="0048614E" w:rsidRPr="0048614E" w:rsidRDefault="0048614E" w:rsidP="0048614E">
            <w:pPr>
              <w:pStyle w:val="NormalWeb"/>
              <w:spacing w:before="0" w:beforeAutospacing="0" w:after="0" w:afterAutospacing="0"/>
              <w:rPr>
                <w:rFonts w:ascii="Trebuchet MS" w:hAnsi="Trebuchet MS"/>
                <w:sz w:val="21"/>
                <w:szCs w:val="21"/>
              </w:rPr>
            </w:pPr>
          </w:p>
          <w:p w:rsidR="0048614E" w:rsidRPr="0048614E" w:rsidRDefault="0048614E" w:rsidP="0048614E">
            <w:pPr>
              <w:pStyle w:val="NormalWeb"/>
              <w:numPr>
                <w:ilvl w:val="0"/>
                <w:numId w:val="12"/>
              </w:numPr>
              <w:spacing w:before="0" w:beforeAutospacing="0" w:after="0" w:afterAutospacing="0"/>
              <w:ind w:left="360"/>
              <w:rPr>
                <w:rFonts w:ascii="Trebuchet MS" w:hAnsi="Trebuchet MS"/>
                <w:sz w:val="21"/>
                <w:szCs w:val="21"/>
              </w:rPr>
            </w:pPr>
            <w:r w:rsidRPr="0048614E">
              <w:rPr>
                <w:rFonts w:ascii="Trebuchet MS" w:hAnsi="Trebuchet MS"/>
                <w:sz w:val="21"/>
                <w:szCs w:val="21"/>
              </w:rPr>
              <w:t xml:space="preserve">Please try to remember </w:t>
            </w:r>
            <w:r w:rsidRPr="0048614E">
              <w:rPr>
                <w:rFonts w:ascii="Trebuchet MS" w:hAnsi="Trebuchet MS"/>
                <w:sz w:val="21"/>
                <w:szCs w:val="21"/>
                <w:u w:val="single"/>
              </w:rPr>
              <w:t>a period when you were in a "high" state</w:t>
            </w:r>
            <w:r w:rsidRPr="0048614E">
              <w:rPr>
                <w:rFonts w:ascii="Trebuchet MS" w:hAnsi="Trebuchet MS"/>
                <w:sz w:val="21"/>
                <w:szCs w:val="21"/>
              </w:rPr>
              <w:t>.</w:t>
            </w:r>
          </w:p>
          <w:p w:rsidR="0048614E" w:rsidRPr="0048614E" w:rsidRDefault="0048614E" w:rsidP="0048614E">
            <w:pPr>
              <w:rPr>
                <w:rFonts w:ascii="Trebuchet MS" w:hAnsi="Trebuchet MS"/>
                <w:sz w:val="21"/>
                <w:szCs w:val="21"/>
              </w:rPr>
            </w:pPr>
          </w:p>
          <w:p w:rsidR="0048614E" w:rsidRPr="0048614E" w:rsidRDefault="0048614E" w:rsidP="0048614E">
            <w:pPr>
              <w:rPr>
                <w:rFonts w:ascii="Trebuchet MS" w:hAnsi="Trebuchet MS"/>
                <w:sz w:val="21"/>
                <w:szCs w:val="21"/>
              </w:rPr>
            </w:pPr>
            <w:r w:rsidRPr="0048614E">
              <w:rPr>
                <w:rFonts w:ascii="Trebuchet MS" w:hAnsi="Trebuchet MS"/>
                <w:sz w:val="21"/>
                <w:szCs w:val="21"/>
              </w:rPr>
              <w:t>How did you feel then? Please answer all these statements independently of your present condition.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03"/>
              <w:gridCol w:w="5543"/>
              <w:gridCol w:w="410"/>
              <w:gridCol w:w="352"/>
            </w:tblGrid>
            <w:tr w:rsidR="0048614E" w:rsidRPr="0048614E" w:rsidTr="007A0BB1">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In such a state: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Yes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No</w:t>
                  </w: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lastRenderedPageBreak/>
                    <w:t xml:space="preserve">3.1 </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need less sleep</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 xml:space="preserve">3.2 </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feel more energetic and more active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3.3</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self-confident</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3.4</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enjoy my work more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 xml:space="preserve">3.5 </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sociable (make more phone calls, go out more)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3.6</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want to travel and/or do travel more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3.7</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tend to drive faster or take more risks when driving</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3.8</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spend more money/too much money</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bl>
          <w:p w:rsidR="0048614E" w:rsidRPr="0048614E" w:rsidRDefault="0048614E" w:rsidP="0048614E">
            <w:pPr>
              <w:rPr>
                <w:rFonts w:ascii="Trebuchet MS" w:hAnsi="Trebuchet MS"/>
                <w:vanish/>
                <w:sz w:val="21"/>
                <w:szCs w:val="21"/>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3"/>
              <w:gridCol w:w="6173"/>
              <w:gridCol w:w="410"/>
              <w:gridCol w:w="352"/>
            </w:tblGrid>
            <w:tr w:rsidR="0048614E" w:rsidRPr="0048614E" w:rsidTr="007A0BB1">
              <w:trPr>
                <w:tblCellSpacing w:w="15" w:type="dxa"/>
              </w:trPr>
              <w:tc>
                <w:tcPr>
                  <w:tcW w:w="0" w:type="auto"/>
                  <w:gridSpan w:val="2"/>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In such a state: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Yes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No</w:t>
                  </w: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3.9</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take more risks in my daily life (in my work and/or other activities)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3.10</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physically more active (sport etc.)</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3.11</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plan more activities or projects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3.12</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have more ideas, I am more creative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3.13</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less shy or inhibited</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3.14</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wear more colourful and more extravagant clothes/make-up</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3.15</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want to meet or actually do meet more people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3.16</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interested in sex, and/or have increased sexual desire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3.17</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flirtatious and/or am more sexually active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3.18</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talk more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3.19</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think faster</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3.20</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make more jokes or puns when I am talking</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3.21</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easily distracted</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3.22</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engage in lots of new things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lastRenderedPageBreak/>
                    <w:t>3.23</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My thoughts jump from topic to topic</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3.24</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do things more quickly and/or more easily</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3.25</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am more impatient and/or get irritable more easily</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3.26</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can be exhausting or irritating for others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3.27</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get into more quarrels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3.28</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My mood is higher, more optimistic</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3.29</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drink more coffee</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3.30</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smoke more cigarettes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3.31</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drink more alcohol</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3.32</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I take more drugs (sedatives, anxiolytics, stimulants...)</w:t>
                  </w: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0" w:type="auto"/>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bl>
          <w:p w:rsidR="0048614E" w:rsidRPr="0048614E" w:rsidRDefault="0048614E" w:rsidP="0048614E">
            <w:pPr>
              <w:rPr>
                <w:rFonts w:ascii="Trebuchet MS" w:hAnsi="Trebuchet MS"/>
                <w:sz w:val="21"/>
                <w:szCs w:val="21"/>
              </w:rPr>
            </w:pPr>
          </w:p>
          <w:p w:rsidR="0048614E" w:rsidRPr="0048614E" w:rsidRDefault="0048614E" w:rsidP="0048614E">
            <w:pPr>
              <w:numPr>
                <w:ilvl w:val="0"/>
                <w:numId w:val="12"/>
              </w:numPr>
              <w:spacing w:after="0" w:line="240" w:lineRule="auto"/>
              <w:ind w:left="360"/>
              <w:rPr>
                <w:rFonts w:ascii="Trebuchet MS" w:hAnsi="Trebuchet MS"/>
                <w:sz w:val="21"/>
                <w:szCs w:val="21"/>
              </w:rPr>
            </w:pPr>
            <w:r w:rsidRPr="0048614E">
              <w:rPr>
                <w:rFonts w:ascii="Trebuchet MS" w:hAnsi="Trebuchet MS"/>
                <w:sz w:val="21"/>
                <w:szCs w:val="21"/>
              </w:rPr>
              <w:t>Impact of your "highs" on various aspects of your life: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1"/>
              <w:gridCol w:w="1505"/>
              <w:gridCol w:w="1482"/>
              <w:gridCol w:w="1505"/>
              <w:gridCol w:w="1475"/>
            </w:tblGrid>
            <w:tr w:rsidR="0048614E" w:rsidRPr="0048614E" w:rsidTr="007A0BB1">
              <w:trPr>
                <w:tblCellSpacing w:w="15" w:type="dxa"/>
              </w:trPr>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vAlign w:val="bottom"/>
                </w:tcPr>
                <w:p w:rsidR="0048614E" w:rsidRPr="0048614E" w:rsidRDefault="0048614E" w:rsidP="007A0BB1">
                  <w:pPr>
                    <w:jc w:val="center"/>
                    <w:rPr>
                      <w:rFonts w:ascii="Trebuchet MS" w:hAnsi="Trebuchet MS"/>
                      <w:sz w:val="21"/>
                      <w:szCs w:val="21"/>
                    </w:rPr>
                  </w:pPr>
                  <w:r w:rsidRPr="0048614E">
                    <w:rPr>
                      <w:rFonts w:ascii="Trebuchet MS" w:hAnsi="Trebuchet MS"/>
                      <w:sz w:val="21"/>
                      <w:szCs w:val="21"/>
                    </w:rPr>
                    <w:t>Positive and Negative</w:t>
                  </w:r>
                </w:p>
              </w:tc>
              <w:tc>
                <w:tcPr>
                  <w:tcW w:w="1680" w:type="dxa"/>
                  <w:tcBorders>
                    <w:top w:val="outset" w:sz="6" w:space="0" w:color="auto"/>
                    <w:left w:val="outset" w:sz="6" w:space="0" w:color="auto"/>
                    <w:bottom w:val="outset" w:sz="6" w:space="0" w:color="auto"/>
                    <w:right w:val="outset" w:sz="6" w:space="0" w:color="auto"/>
                  </w:tcBorders>
                  <w:vAlign w:val="bottom"/>
                </w:tcPr>
                <w:p w:rsidR="0048614E" w:rsidRPr="0048614E" w:rsidRDefault="0048614E" w:rsidP="007A0BB1">
                  <w:pPr>
                    <w:jc w:val="center"/>
                    <w:rPr>
                      <w:rFonts w:ascii="Trebuchet MS" w:hAnsi="Trebuchet MS"/>
                      <w:sz w:val="21"/>
                      <w:szCs w:val="21"/>
                    </w:rPr>
                  </w:pPr>
                  <w:r w:rsidRPr="0048614E">
                    <w:rPr>
                      <w:rFonts w:ascii="Trebuchet MS" w:hAnsi="Trebuchet MS"/>
                      <w:sz w:val="21"/>
                      <w:szCs w:val="21"/>
                    </w:rPr>
                    <w:t>Positive</w:t>
                  </w:r>
                </w:p>
              </w:tc>
              <w:tc>
                <w:tcPr>
                  <w:tcW w:w="1680" w:type="dxa"/>
                  <w:tcBorders>
                    <w:top w:val="outset" w:sz="6" w:space="0" w:color="auto"/>
                    <w:left w:val="outset" w:sz="6" w:space="0" w:color="auto"/>
                    <w:bottom w:val="outset" w:sz="6" w:space="0" w:color="auto"/>
                    <w:right w:val="outset" w:sz="6" w:space="0" w:color="auto"/>
                  </w:tcBorders>
                  <w:vAlign w:val="bottom"/>
                </w:tcPr>
                <w:p w:rsidR="0048614E" w:rsidRPr="0048614E" w:rsidRDefault="0048614E" w:rsidP="007A0BB1">
                  <w:pPr>
                    <w:jc w:val="center"/>
                    <w:rPr>
                      <w:rFonts w:ascii="Trebuchet MS" w:hAnsi="Trebuchet MS"/>
                      <w:sz w:val="21"/>
                      <w:szCs w:val="21"/>
                    </w:rPr>
                  </w:pPr>
                  <w:r w:rsidRPr="0048614E">
                    <w:rPr>
                      <w:rFonts w:ascii="Trebuchet MS" w:hAnsi="Trebuchet MS"/>
                      <w:sz w:val="21"/>
                      <w:szCs w:val="21"/>
                    </w:rPr>
                    <w:t>Negative</w:t>
                  </w:r>
                </w:p>
              </w:tc>
              <w:tc>
                <w:tcPr>
                  <w:tcW w:w="1680" w:type="dxa"/>
                  <w:tcBorders>
                    <w:top w:val="outset" w:sz="6" w:space="0" w:color="auto"/>
                    <w:left w:val="outset" w:sz="6" w:space="0" w:color="auto"/>
                    <w:bottom w:val="outset" w:sz="6" w:space="0" w:color="auto"/>
                    <w:right w:val="outset" w:sz="6" w:space="0" w:color="auto"/>
                  </w:tcBorders>
                  <w:vAlign w:val="bottom"/>
                </w:tcPr>
                <w:p w:rsidR="0048614E" w:rsidRPr="0048614E" w:rsidRDefault="0048614E" w:rsidP="007A0BB1">
                  <w:pPr>
                    <w:jc w:val="center"/>
                    <w:rPr>
                      <w:rFonts w:ascii="Trebuchet MS" w:hAnsi="Trebuchet MS"/>
                      <w:sz w:val="21"/>
                      <w:szCs w:val="21"/>
                    </w:rPr>
                  </w:pPr>
                  <w:r w:rsidRPr="0048614E">
                    <w:rPr>
                      <w:rFonts w:ascii="Trebuchet MS" w:hAnsi="Trebuchet MS"/>
                      <w:sz w:val="21"/>
                      <w:szCs w:val="21"/>
                    </w:rPr>
                    <w:t>No impact</w:t>
                  </w:r>
                </w:p>
              </w:tc>
            </w:tr>
            <w:tr w:rsidR="0048614E" w:rsidRPr="0048614E" w:rsidTr="007A0BB1">
              <w:trPr>
                <w:tblCellSpacing w:w="15" w:type="dxa"/>
              </w:trPr>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Family life</w:t>
                  </w: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Social life</w:t>
                  </w: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Work</w:t>
                  </w: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r w:rsidR="0048614E" w:rsidRPr="0048614E" w:rsidTr="007A0BB1">
              <w:trPr>
                <w:tblCellSpacing w:w="15" w:type="dxa"/>
              </w:trPr>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r w:rsidRPr="0048614E">
                    <w:rPr>
                      <w:rFonts w:ascii="Trebuchet MS" w:hAnsi="Trebuchet MS"/>
                      <w:sz w:val="21"/>
                      <w:szCs w:val="21"/>
                    </w:rPr>
                    <w:t>Leisure</w:t>
                  </w: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c>
                <w:tcPr>
                  <w:tcW w:w="1680" w:type="dxa"/>
                  <w:tcBorders>
                    <w:top w:val="outset" w:sz="6" w:space="0" w:color="auto"/>
                    <w:left w:val="outset" w:sz="6" w:space="0" w:color="auto"/>
                    <w:bottom w:val="outset" w:sz="6" w:space="0" w:color="auto"/>
                    <w:right w:val="outset" w:sz="6" w:space="0" w:color="auto"/>
                  </w:tcBorders>
                </w:tcPr>
                <w:p w:rsidR="0048614E" w:rsidRPr="0048614E" w:rsidRDefault="0048614E" w:rsidP="007A0BB1">
                  <w:pPr>
                    <w:rPr>
                      <w:rFonts w:ascii="Trebuchet MS" w:hAnsi="Trebuchet MS"/>
                      <w:sz w:val="21"/>
                      <w:szCs w:val="21"/>
                    </w:rPr>
                  </w:pPr>
                </w:p>
              </w:tc>
            </w:tr>
          </w:tbl>
          <w:p w:rsidR="0048614E" w:rsidRPr="0048614E" w:rsidRDefault="0048614E" w:rsidP="0048614E">
            <w:pPr>
              <w:rPr>
                <w:rFonts w:ascii="Trebuchet MS" w:hAnsi="Trebuchet MS"/>
                <w:sz w:val="21"/>
                <w:szCs w:val="21"/>
              </w:rPr>
            </w:pPr>
          </w:p>
          <w:p w:rsidR="0048614E" w:rsidRPr="0048614E" w:rsidRDefault="0048614E" w:rsidP="0048614E">
            <w:pPr>
              <w:numPr>
                <w:ilvl w:val="0"/>
                <w:numId w:val="12"/>
              </w:numPr>
              <w:spacing w:after="0" w:line="240" w:lineRule="auto"/>
              <w:ind w:left="360"/>
              <w:rPr>
                <w:rFonts w:ascii="Trebuchet MS" w:hAnsi="Trebuchet MS"/>
                <w:sz w:val="21"/>
                <w:szCs w:val="21"/>
              </w:rPr>
            </w:pPr>
            <w:r w:rsidRPr="0048614E">
              <w:rPr>
                <w:rFonts w:ascii="Trebuchet MS" w:hAnsi="Trebuchet MS"/>
                <w:sz w:val="21"/>
                <w:szCs w:val="21"/>
              </w:rPr>
              <w:t>Other people’s reactions and comments to your "highs". .</w:t>
            </w:r>
          </w:p>
          <w:p w:rsidR="0048614E" w:rsidRPr="0048614E" w:rsidRDefault="0048614E" w:rsidP="0048614E">
            <w:pPr>
              <w:rPr>
                <w:rFonts w:ascii="Trebuchet MS" w:hAnsi="Trebuchet MS"/>
                <w:sz w:val="21"/>
                <w:szCs w:val="21"/>
              </w:rPr>
            </w:pPr>
            <w:r w:rsidRPr="0048614E">
              <w:rPr>
                <w:rFonts w:ascii="Trebuchet MS" w:hAnsi="Trebuchet MS"/>
                <w:sz w:val="21"/>
                <w:szCs w:val="21"/>
              </w:rPr>
              <w:t>How did people close to you react to or comment on your "highs"?</w:t>
            </w:r>
          </w:p>
          <w:p w:rsidR="0048614E" w:rsidRPr="0048614E" w:rsidRDefault="0048614E" w:rsidP="0048614E">
            <w:pPr>
              <w:rPr>
                <w:rFonts w:ascii="Trebuchet MS" w:hAnsi="Trebuchet MS"/>
                <w:sz w:val="21"/>
                <w:szCs w:val="21"/>
              </w:rPr>
            </w:pPr>
            <w:r w:rsidRPr="0048614E">
              <w:rPr>
                <w:rFonts w:ascii="Trebuchet MS" w:hAnsi="Trebuchet MS"/>
                <w:sz w:val="21"/>
                <w:szCs w:val="21"/>
              </w:rPr>
              <w:t>(</w:t>
            </w:r>
            <w:r w:rsidRPr="0048614E">
              <w:rPr>
                <w:rFonts w:ascii="Trebuchet MS" w:hAnsi="Trebuchet MS"/>
                <w:i/>
                <w:iCs/>
                <w:sz w:val="21"/>
                <w:szCs w:val="21"/>
              </w:rPr>
              <w:t>Please mark ONE of the following</w:t>
            </w:r>
            <w:r w:rsidRPr="0048614E">
              <w:rPr>
                <w:rFonts w:ascii="Trebuchet MS" w:hAnsi="Trebuchet MS"/>
                <w:sz w:val="21"/>
                <w:szCs w:val="21"/>
              </w:rPr>
              <w:t>)</w:t>
            </w:r>
          </w:p>
          <w:p w:rsidR="0048614E" w:rsidRPr="0048614E" w:rsidRDefault="0048614E" w:rsidP="0048614E">
            <w:pPr>
              <w:rPr>
                <w:rFonts w:ascii="Trebuchet MS" w:hAnsi="Trebuchet MS"/>
                <w:sz w:val="21"/>
                <w:szCs w:val="21"/>
              </w:rPr>
            </w:pPr>
            <w:r w:rsidRPr="0048614E">
              <w:rPr>
                <w:rFonts w:ascii="Trebuchet MS" w:hAnsi="Trebuchet MS"/>
                <w:sz w:val="21"/>
                <w:szCs w:val="21"/>
              </w:rPr>
              <w:t>         [ ] Positively (encouraging or supportive)</w:t>
            </w:r>
          </w:p>
          <w:p w:rsidR="0048614E" w:rsidRPr="0048614E" w:rsidRDefault="0048614E" w:rsidP="0048614E">
            <w:pPr>
              <w:rPr>
                <w:rFonts w:ascii="Trebuchet MS" w:hAnsi="Trebuchet MS"/>
                <w:sz w:val="21"/>
                <w:szCs w:val="21"/>
              </w:rPr>
            </w:pPr>
            <w:r w:rsidRPr="0048614E">
              <w:rPr>
                <w:rFonts w:ascii="Trebuchet MS" w:hAnsi="Trebuchet MS"/>
                <w:sz w:val="21"/>
                <w:szCs w:val="21"/>
              </w:rPr>
              <w:t xml:space="preserve">         [ ] Neutral </w:t>
            </w:r>
          </w:p>
          <w:p w:rsidR="0048614E" w:rsidRPr="0048614E" w:rsidRDefault="0048614E" w:rsidP="0048614E">
            <w:pPr>
              <w:rPr>
                <w:rFonts w:ascii="Trebuchet MS" w:hAnsi="Trebuchet MS"/>
                <w:sz w:val="21"/>
                <w:szCs w:val="21"/>
              </w:rPr>
            </w:pPr>
            <w:r w:rsidRPr="0048614E">
              <w:rPr>
                <w:rFonts w:ascii="Trebuchet MS" w:hAnsi="Trebuchet MS"/>
                <w:sz w:val="21"/>
                <w:szCs w:val="21"/>
              </w:rPr>
              <w:t>         [ ] Negatively (concerned, annoyed, irritated, critical)</w:t>
            </w:r>
          </w:p>
          <w:p w:rsidR="0048614E" w:rsidRPr="0048614E" w:rsidRDefault="0048614E" w:rsidP="0048614E">
            <w:pPr>
              <w:rPr>
                <w:rFonts w:ascii="Trebuchet MS" w:hAnsi="Trebuchet MS"/>
                <w:sz w:val="21"/>
                <w:szCs w:val="21"/>
              </w:rPr>
            </w:pPr>
            <w:r w:rsidRPr="0048614E">
              <w:rPr>
                <w:rFonts w:ascii="Trebuchet MS" w:hAnsi="Trebuchet MS"/>
                <w:sz w:val="21"/>
                <w:szCs w:val="21"/>
              </w:rPr>
              <w:t>         [ ] Positively and negatively</w:t>
            </w:r>
          </w:p>
          <w:p w:rsidR="0048614E" w:rsidRPr="0048614E" w:rsidRDefault="0048614E" w:rsidP="0048614E">
            <w:pPr>
              <w:rPr>
                <w:rFonts w:ascii="Trebuchet MS" w:hAnsi="Trebuchet MS"/>
                <w:sz w:val="21"/>
                <w:szCs w:val="21"/>
              </w:rPr>
            </w:pPr>
            <w:r w:rsidRPr="0048614E">
              <w:rPr>
                <w:rFonts w:ascii="Trebuchet MS" w:hAnsi="Trebuchet MS"/>
                <w:sz w:val="21"/>
                <w:szCs w:val="21"/>
              </w:rPr>
              <w:t>         [ ] No reactions</w:t>
            </w:r>
          </w:p>
          <w:p w:rsidR="0048614E" w:rsidRPr="0048614E" w:rsidRDefault="0048614E" w:rsidP="0048614E">
            <w:pPr>
              <w:rPr>
                <w:rFonts w:ascii="Trebuchet MS" w:hAnsi="Trebuchet MS"/>
                <w:sz w:val="21"/>
                <w:szCs w:val="21"/>
              </w:rPr>
            </w:pPr>
          </w:p>
          <w:p w:rsidR="0048614E" w:rsidRPr="0048614E" w:rsidRDefault="0048614E" w:rsidP="0048614E">
            <w:pPr>
              <w:numPr>
                <w:ilvl w:val="0"/>
                <w:numId w:val="12"/>
              </w:numPr>
              <w:spacing w:after="0" w:line="240" w:lineRule="auto"/>
              <w:ind w:left="360"/>
              <w:rPr>
                <w:rFonts w:ascii="Trebuchet MS" w:hAnsi="Trebuchet MS"/>
                <w:sz w:val="21"/>
                <w:szCs w:val="21"/>
              </w:rPr>
            </w:pPr>
            <w:r w:rsidRPr="0048614E">
              <w:rPr>
                <w:rFonts w:ascii="Trebuchet MS" w:hAnsi="Trebuchet MS"/>
                <w:sz w:val="21"/>
                <w:szCs w:val="21"/>
              </w:rPr>
              <w:lastRenderedPageBreak/>
              <w:t>Length of your "highs" as a rule (on the average):</w:t>
            </w:r>
          </w:p>
          <w:p w:rsidR="0048614E" w:rsidRPr="0048614E" w:rsidRDefault="0048614E" w:rsidP="0048614E">
            <w:pPr>
              <w:rPr>
                <w:rFonts w:ascii="Trebuchet MS" w:hAnsi="Trebuchet MS"/>
                <w:sz w:val="21"/>
                <w:szCs w:val="21"/>
              </w:rPr>
            </w:pPr>
            <w:r w:rsidRPr="0048614E">
              <w:rPr>
                <w:rFonts w:ascii="Trebuchet MS" w:hAnsi="Trebuchet MS"/>
                <w:sz w:val="21"/>
                <w:szCs w:val="21"/>
              </w:rPr>
              <w:t>(</w:t>
            </w:r>
            <w:r w:rsidRPr="0048614E">
              <w:rPr>
                <w:rFonts w:ascii="Trebuchet MS" w:hAnsi="Trebuchet MS"/>
                <w:i/>
                <w:iCs/>
                <w:sz w:val="21"/>
                <w:szCs w:val="21"/>
              </w:rPr>
              <w:t>Please mark ONE of the following</w:t>
            </w:r>
            <w:r w:rsidRPr="0048614E">
              <w:rPr>
                <w:rFonts w:ascii="Trebuchet MS" w:hAnsi="Trebuchet MS"/>
                <w:sz w:val="21"/>
                <w:szCs w:val="21"/>
              </w:rPr>
              <w:t>)</w:t>
            </w:r>
          </w:p>
          <w:p w:rsidR="0048614E" w:rsidRPr="0048614E" w:rsidRDefault="0048614E" w:rsidP="0048614E">
            <w:pPr>
              <w:rPr>
                <w:rFonts w:ascii="Trebuchet MS" w:hAnsi="Trebuchet MS"/>
                <w:sz w:val="21"/>
                <w:szCs w:val="21"/>
              </w:rPr>
            </w:pPr>
            <w:r w:rsidRPr="0048614E">
              <w:rPr>
                <w:rFonts w:ascii="Trebuchet MS" w:hAnsi="Trebuchet MS"/>
                <w:sz w:val="21"/>
                <w:szCs w:val="21"/>
              </w:rPr>
              <w:t xml:space="preserve">         [ ] 1 day </w:t>
            </w:r>
          </w:p>
          <w:p w:rsidR="0048614E" w:rsidRPr="0048614E" w:rsidRDefault="0048614E" w:rsidP="0048614E">
            <w:pPr>
              <w:rPr>
                <w:rFonts w:ascii="Trebuchet MS" w:hAnsi="Trebuchet MS"/>
                <w:sz w:val="21"/>
                <w:szCs w:val="21"/>
              </w:rPr>
            </w:pPr>
            <w:r w:rsidRPr="0048614E">
              <w:rPr>
                <w:rFonts w:ascii="Trebuchet MS" w:hAnsi="Trebuchet MS"/>
                <w:sz w:val="21"/>
                <w:szCs w:val="21"/>
              </w:rPr>
              <w:t xml:space="preserve">         [ ] 2-3 days </w:t>
            </w:r>
          </w:p>
          <w:p w:rsidR="0048614E" w:rsidRPr="0048614E" w:rsidRDefault="0048614E" w:rsidP="0048614E">
            <w:pPr>
              <w:rPr>
                <w:rFonts w:ascii="Trebuchet MS" w:hAnsi="Trebuchet MS"/>
                <w:sz w:val="21"/>
                <w:szCs w:val="21"/>
              </w:rPr>
            </w:pPr>
            <w:r w:rsidRPr="0048614E">
              <w:rPr>
                <w:rFonts w:ascii="Trebuchet MS" w:hAnsi="Trebuchet MS"/>
                <w:sz w:val="21"/>
                <w:szCs w:val="21"/>
              </w:rPr>
              <w:t xml:space="preserve">         [ ] 4-7 days </w:t>
            </w:r>
          </w:p>
          <w:p w:rsidR="0048614E" w:rsidRPr="0048614E" w:rsidRDefault="0048614E" w:rsidP="0048614E">
            <w:pPr>
              <w:rPr>
                <w:rFonts w:ascii="Trebuchet MS" w:hAnsi="Trebuchet MS"/>
                <w:sz w:val="21"/>
                <w:szCs w:val="21"/>
              </w:rPr>
            </w:pPr>
            <w:r w:rsidRPr="0048614E">
              <w:rPr>
                <w:rFonts w:ascii="Trebuchet MS" w:hAnsi="Trebuchet MS"/>
                <w:sz w:val="21"/>
                <w:szCs w:val="21"/>
              </w:rPr>
              <w:t>         [ ] longer than 1 week</w:t>
            </w:r>
          </w:p>
          <w:p w:rsidR="0048614E" w:rsidRPr="0048614E" w:rsidRDefault="0048614E" w:rsidP="0048614E">
            <w:pPr>
              <w:rPr>
                <w:rFonts w:ascii="Trebuchet MS" w:hAnsi="Trebuchet MS"/>
                <w:sz w:val="21"/>
                <w:szCs w:val="21"/>
              </w:rPr>
            </w:pPr>
            <w:r w:rsidRPr="0048614E">
              <w:rPr>
                <w:rFonts w:ascii="Trebuchet MS" w:hAnsi="Trebuchet MS"/>
                <w:sz w:val="21"/>
                <w:szCs w:val="21"/>
              </w:rPr>
              <w:t>         [ ] longer than 1 month</w:t>
            </w:r>
          </w:p>
          <w:p w:rsidR="0048614E" w:rsidRPr="0048614E" w:rsidRDefault="0048614E" w:rsidP="0048614E">
            <w:pPr>
              <w:rPr>
                <w:rFonts w:ascii="Trebuchet MS" w:hAnsi="Trebuchet MS"/>
                <w:sz w:val="21"/>
                <w:szCs w:val="21"/>
              </w:rPr>
            </w:pPr>
            <w:r w:rsidRPr="0048614E">
              <w:rPr>
                <w:rFonts w:ascii="Trebuchet MS" w:hAnsi="Trebuchet MS"/>
                <w:sz w:val="21"/>
                <w:szCs w:val="21"/>
              </w:rPr>
              <w:t>         [ ] I can’t judge/ don’t know</w:t>
            </w:r>
          </w:p>
          <w:p w:rsidR="0048614E" w:rsidRPr="0048614E" w:rsidRDefault="0048614E" w:rsidP="0048614E">
            <w:pPr>
              <w:rPr>
                <w:rFonts w:ascii="Trebuchet MS" w:hAnsi="Trebuchet MS"/>
                <w:sz w:val="21"/>
                <w:szCs w:val="21"/>
              </w:rPr>
            </w:pPr>
          </w:p>
          <w:p w:rsidR="0048614E" w:rsidRPr="0048614E" w:rsidRDefault="0048614E" w:rsidP="0048614E">
            <w:pPr>
              <w:numPr>
                <w:ilvl w:val="0"/>
                <w:numId w:val="12"/>
              </w:numPr>
              <w:spacing w:after="0" w:line="240" w:lineRule="auto"/>
              <w:ind w:left="360"/>
              <w:rPr>
                <w:rFonts w:ascii="Trebuchet MS" w:hAnsi="Trebuchet MS"/>
                <w:sz w:val="21"/>
                <w:szCs w:val="21"/>
              </w:rPr>
            </w:pPr>
            <w:r w:rsidRPr="0048614E">
              <w:rPr>
                <w:rFonts w:ascii="Trebuchet MS" w:hAnsi="Trebuchet MS"/>
                <w:sz w:val="21"/>
                <w:szCs w:val="21"/>
              </w:rPr>
              <w:t>Have you experienced such "highs" in the past twelve months?</w:t>
            </w:r>
          </w:p>
          <w:p w:rsidR="0048614E" w:rsidRPr="0048614E" w:rsidRDefault="0048614E" w:rsidP="0048614E">
            <w:pPr>
              <w:rPr>
                <w:rFonts w:ascii="Trebuchet MS" w:hAnsi="Trebuchet MS"/>
                <w:sz w:val="21"/>
                <w:szCs w:val="21"/>
              </w:rPr>
            </w:pPr>
            <w:r w:rsidRPr="0048614E">
              <w:rPr>
                <w:rFonts w:ascii="Trebuchet MS" w:hAnsi="Trebuchet MS"/>
                <w:sz w:val="21"/>
                <w:szCs w:val="21"/>
              </w:rPr>
              <w:t xml:space="preserve">         [ ] Yes </w:t>
            </w:r>
          </w:p>
          <w:p w:rsidR="0048614E" w:rsidRPr="0048614E" w:rsidRDefault="0048614E" w:rsidP="0048614E">
            <w:pPr>
              <w:rPr>
                <w:rFonts w:ascii="Trebuchet MS" w:hAnsi="Trebuchet MS"/>
                <w:sz w:val="21"/>
                <w:szCs w:val="21"/>
              </w:rPr>
            </w:pPr>
            <w:r w:rsidRPr="0048614E">
              <w:rPr>
                <w:rFonts w:ascii="Trebuchet MS" w:hAnsi="Trebuchet MS"/>
                <w:sz w:val="21"/>
                <w:szCs w:val="21"/>
              </w:rPr>
              <w:t>         [ ] No</w:t>
            </w:r>
          </w:p>
          <w:p w:rsidR="0048614E" w:rsidRPr="0048614E" w:rsidRDefault="0048614E" w:rsidP="0048614E">
            <w:pPr>
              <w:rPr>
                <w:rFonts w:ascii="Trebuchet MS" w:hAnsi="Trebuchet MS"/>
                <w:sz w:val="21"/>
                <w:szCs w:val="21"/>
              </w:rPr>
            </w:pPr>
          </w:p>
          <w:p w:rsidR="0048614E" w:rsidRPr="0048614E" w:rsidRDefault="0048614E" w:rsidP="0048614E">
            <w:pPr>
              <w:numPr>
                <w:ilvl w:val="0"/>
                <w:numId w:val="12"/>
              </w:numPr>
              <w:spacing w:after="0" w:line="240" w:lineRule="auto"/>
              <w:ind w:left="360"/>
              <w:rPr>
                <w:rFonts w:ascii="Trebuchet MS" w:hAnsi="Trebuchet MS"/>
                <w:sz w:val="21"/>
                <w:szCs w:val="21"/>
              </w:rPr>
            </w:pPr>
            <w:r w:rsidRPr="0048614E">
              <w:rPr>
                <w:rFonts w:ascii="Trebuchet MS" w:hAnsi="Trebuchet MS"/>
                <w:sz w:val="21"/>
                <w:szCs w:val="21"/>
              </w:rPr>
              <w:t>If yes, please estimate how many days you spent in "highs" during the last twelve months:</w:t>
            </w:r>
          </w:p>
          <w:p w:rsidR="0048614E" w:rsidRPr="0048614E" w:rsidRDefault="0048614E" w:rsidP="0048614E">
            <w:pPr>
              <w:rPr>
                <w:rFonts w:ascii="Trebuchet MS" w:hAnsi="Trebuchet MS"/>
                <w:sz w:val="21"/>
                <w:szCs w:val="21"/>
              </w:rPr>
            </w:pPr>
          </w:p>
          <w:p w:rsidR="00003211" w:rsidRPr="0048614E" w:rsidRDefault="0048614E" w:rsidP="0048614E">
            <w:pPr>
              <w:ind w:left="720"/>
              <w:rPr>
                <w:rFonts w:ascii="Trebuchet MS" w:hAnsi="Trebuchet MS"/>
                <w:sz w:val="21"/>
                <w:szCs w:val="21"/>
              </w:rPr>
            </w:pPr>
            <w:r w:rsidRPr="0048614E">
              <w:rPr>
                <w:rFonts w:ascii="Trebuchet MS" w:hAnsi="Trebuchet MS"/>
                <w:sz w:val="21"/>
                <w:szCs w:val="21"/>
              </w:rPr>
              <w:t>Taking a</w:t>
            </w:r>
            <w:r w:rsidRPr="0048614E">
              <w:rPr>
                <w:rFonts w:ascii="Trebuchet MS" w:hAnsi="Trebuchet MS"/>
                <w:sz w:val="21"/>
                <w:szCs w:val="21"/>
              </w:rPr>
              <w:t>ll together: about ______ days.</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Vetted against several other similar protocols, the Hypomania Checklist was selected because it is a well validated, relatively low burden self-report population quantitative measure.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 xml:space="preserve">Angst, Jules, Adolfsson, Rolf, Benazzi, Franco, Gamma, Alex, Hantouche, Elie, Meyer, Thomas D., Skeppar, Peter, Vieta, Eduard, &amp; Scott, Jan (2005). The HCL-32: Towards a self-assessment tool for hypomanic symptoms in outpatients. </w:t>
            </w:r>
            <w:r w:rsidRPr="0048614E">
              <w:rPr>
                <w:rFonts w:ascii="Trebuchet MS" w:hAnsi="Trebuchet MS"/>
                <w:i/>
                <w:iCs/>
                <w:sz w:val="21"/>
                <w:szCs w:val="21"/>
              </w:rPr>
              <w:t>Journal of Affective Disorders</w:t>
            </w:r>
            <w:r w:rsidRPr="0048614E">
              <w:rPr>
                <w:rFonts w:ascii="Trebuchet MS" w:hAnsi="Trebuchet MS"/>
                <w:sz w:val="21"/>
                <w:szCs w:val="21"/>
              </w:rPr>
              <w:t xml:space="preserve">, </w:t>
            </w:r>
            <w:r w:rsidRPr="0048614E">
              <w:rPr>
                <w:rFonts w:ascii="Trebuchet MS" w:hAnsi="Trebuchet MS"/>
                <w:i/>
                <w:iCs/>
                <w:sz w:val="21"/>
                <w:szCs w:val="21"/>
              </w:rPr>
              <w:t>88</w:t>
            </w:r>
            <w:r w:rsidRPr="0048614E">
              <w:rPr>
                <w:rFonts w:ascii="Trebuchet MS" w:hAnsi="Trebuchet MS"/>
                <w:sz w:val="21"/>
                <w:szCs w:val="21"/>
              </w:rPr>
              <w:t>, 217-233.</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English, Swedish, Italian</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Adult 18 years of age and older.</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577FE6" w:rsidP="009C0B3F">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577FE6"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25"/>
              <w:gridCol w:w="2304"/>
              <w:gridCol w:w="861"/>
              <w:gridCol w:w="1058"/>
            </w:tblGrid>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Style w:val="Strong"/>
                      <w:rFonts w:ascii="Trebuchet MS" w:hAnsi="Trebuchet MS"/>
                      <w:sz w:val="21"/>
                      <w:szCs w:val="21"/>
                    </w:rPr>
                    <w:t>Source</w:t>
                  </w:r>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Adult Hypomania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3075430</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hyperlink r:id="rId6" w:history="1">
                    <w:r w:rsidRPr="0048614E">
                      <w:rPr>
                        <w:rStyle w:val="Hyperlink"/>
                        <w:rFonts w:ascii="Trebuchet MS" w:hAnsi="Trebuchet MS"/>
                        <w:sz w:val="21"/>
                        <w:szCs w:val="21"/>
                      </w:rPr>
                      <w:t>CDE Browser</w:t>
                    </w:r>
                  </w:hyperlink>
                </w:p>
              </w:tc>
            </w:tr>
            <w:tr w:rsidR="0048614E" w:rsidRPr="0048614E" w:rsidTr="007A0B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Hypomania mania sympts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r w:rsidRPr="0048614E">
                    <w:rPr>
                      <w:rFonts w:ascii="Trebuchet MS" w:hAnsi="Trebuchet MS"/>
                      <w:sz w:val="21"/>
                      <w:szCs w:val="21"/>
                    </w:rPr>
                    <w:t>62721-6</w:t>
                  </w:r>
                </w:p>
              </w:tc>
              <w:tc>
                <w:tcPr>
                  <w:tcW w:w="0" w:type="auto"/>
                  <w:tcBorders>
                    <w:top w:val="outset" w:sz="6" w:space="0" w:color="auto"/>
                    <w:left w:val="outset" w:sz="6" w:space="0" w:color="auto"/>
                    <w:bottom w:val="outset" w:sz="6" w:space="0" w:color="auto"/>
                    <w:right w:val="outset" w:sz="6" w:space="0" w:color="auto"/>
                  </w:tcBorders>
                  <w:vAlign w:val="center"/>
                  <w:hideMark/>
                </w:tcPr>
                <w:p w:rsidR="0048614E" w:rsidRPr="0048614E" w:rsidRDefault="0048614E" w:rsidP="007A0BB1">
                  <w:pPr>
                    <w:rPr>
                      <w:rFonts w:ascii="Trebuchet MS" w:hAnsi="Trebuchet MS"/>
                      <w:sz w:val="21"/>
                      <w:szCs w:val="21"/>
                    </w:rPr>
                  </w:pPr>
                  <w:hyperlink r:id="rId7" w:history="1">
                    <w:r w:rsidRPr="0048614E">
                      <w:rPr>
                        <w:rStyle w:val="Hyperlink"/>
                        <w:rFonts w:ascii="Trebuchet MS" w:hAnsi="Trebuchet MS"/>
                        <w:sz w:val="21"/>
                        <w:szCs w:val="21"/>
                      </w:rPr>
                      <w:t>LOINC</w:t>
                    </w:r>
                  </w:hyperlink>
                </w:p>
              </w:tc>
            </w:tr>
          </w:tbl>
          <w:p w:rsidR="00003211" w:rsidRPr="0048614E" w:rsidRDefault="00003211" w:rsidP="006A24D5">
            <w:pPr>
              <w:spacing w:after="0" w:line="240" w:lineRule="auto"/>
              <w:rPr>
                <w:rFonts w:ascii="Trebuchet MS" w:eastAsia="Times New Roman" w:hAnsi="Trebuchet MS" w:cs="Times New Roman"/>
                <w:color w:val="000000"/>
                <w:sz w:val="21"/>
                <w:szCs w:val="21"/>
              </w:rPr>
            </w:pP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lastRenderedPageBreak/>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8614E" w:rsidRPr="0048614E" w:rsidRDefault="0048614E" w:rsidP="0048614E">
            <w:pPr>
              <w:pStyle w:val="NormalWeb"/>
              <w:rPr>
                <w:rFonts w:ascii="Trebuchet MS" w:hAnsi="Trebuchet MS"/>
                <w:sz w:val="21"/>
                <w:szCs w:val="21"/>
              </w:rPr>
            </w:pPr>
            <w:r w:rsidRPr="0048614E">
              <w:rPr>
                <w:rFonts w:ascii="Trebuchet MS" w:hAnsi="Trebuchet MS"/>
                <w:sz w:val="21"/>
                <w:szCs w:val="21"/>
              </w:rPr>
              <w:t xml:space="preserve">American Psychiatric Association (2000). </w:t>
            </w:r>
            <w:r w:rsidRPr="0048614E">
              <w:rPr>
                <w:rFonts w:ascii="Trebuchet MS" w:hAnsi="Trebuchet MS"/>
                <w:i/>
                <w:iCs/>
                <w:sz w:val="21"/>
                <w:szCs w:val="21"/>
              </w:rPr>
              <w:t>Diagnostic and statistical manual of mental disorders: DSM-IV-TR</w:t>
            </w:r>
            <w:r w:rsidRPr="0048614E">
              <w:rPr>
                <w:rFonts w:ascii="Trebuchet MS" w:hAnsi="Trebuchet MS"/>
                <w:sz w:val="21"/>
                <w:szCs w:val="21"/>
              </w:rPr>
              <w:t>. Washington, DC: Author.</w:t>
            </w:r>
          </w:p>
          <w:p w:rsidR="0048614E" w:rsidRPr="0048614E" w:rsidRDefault="0048614E" w:rsidP="0048614E">
            <w:pPr>
              <w:pStyle w:val="NormalWeb"/>
              <w:rPr>
                <w:rFonts w:ascii="Trebuchet MS" w:hAnsi="Trebuchet MS"/>
                <w:sz w:val="21"/>
                <w:szCs w:val="21"/>
              </w:rPr>
            </w:pPr>
            <w:r w:rsidRPr="0048614E">
              <w:rPr>
                <w:rFonts w:ascii="Trebuchet MS" w:hAnsi="Trebuchet MS"/>
                <w:sz w:val="21"/>
                <w:szCs w:val="21"/>
              </w:rPr>
              <w:t xml:space="preserve">Description of Protocol from Source reference: </w:t>
            </w:r>
          </w:p>
          <w:p w:rsidR="00003211" w:rsidRPr="0048614E" w:rsidRDefault="0048614E" w:rsidP="0048614E">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 xml:space="preserve">Angst, Jules, Adolfsson, Rolf, Benazzi, Franco, Gamma, Alex, Hantouche, Elie, Meyer, Thomas D., Skeppar, Peter, Vieta, Eduard, &amp; Scott, Jan (2005). The HCL-32: Towards a self-assessment tool for hypomanic symptoms in outpatients. </w:t>
            </w:r>
            <w:r w:rsidRPr="0048614E">
              <w:rPr>
                <w:rFonts w:ascii="Trebuchet MS" w:hAnsi="Trebuchet MS"/>
                <w:i/>
                <w:iCs/>
                <w:sz w:val="21"/>
                <w:szCs w:val="21"/>
              </w:rPr>
              <w:t>Journal of Affective Disorders</w:t>
            </w:r>
            <w:r w:rsidRPr="0048614E">
              <w:rPr>
                <w:rFonts w:ascii="Trebuchet MS" w:hAnsi="Trebuchet MS"/>
                <w:sz w:val="21"/>
                <w:szCs w:val="21"/>
              </w:rPr>
              <w:t xml:space="preserve">, </w:t>
            </w:r>
            <w:r w:rsidRPr="0048614E">
              <w:rPr>
                <w:rFonts w:ascii="Trebuchet MS" w:hAnsi="Trebuchet MS"/>
                <w:i/>
                <w:iCs/>
                <w:sz w:val="21"/>
                <w:szCs w:val="21"/>
              </w:rPr>
              <w:t>88</w:t>
            </w:r>
            <w:r w:rsidRPr="0048614E">
              <w:rPr>
                <w:rFonts w:ascii="Trebuchet MS" w:hAnsi="Trebuchet MS"/>
                <w:sz w:val="21"/>
                <w:szCs w:val="21"/>
              </w:rPr>
              <w:t>, 217-233.</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Self- or proxy-administered questionnaire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48614E" w:rsidP="006A24D5">
            <w:pPr>
              <w:spacing w:after="0" w:line="240" w:lineRule="auto"/>
              <w:rPr>
                <w:rFonts w:ascii="Trebuchet MS" w:eastAsia="Times New Roman" w:hAnsi="Trebuchet MS" w:cs="Times New Roman"/>
                <w:color w:val="000000"/>
                <w:sz w:val="21"/>
                <w:szCs w:val="21"/>
              </w:rPr>
            </w:pPr>
            <w:r w:rsidRPr="0048614E">
              <w:rPr>
                <w:rFonts w:ascii="Trebuchet MS" w:hAnsi="Trebuchet MS"/>
                <w:sz w:val="21"/>
                <w:szCs w:val="21"/>
              </w:rPr>
              <w:t>None</w:t>
            </w:r>
          </w:p>
        </w:tc>
      </w:tr>
      <w:tr w:rsidR="00003211"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0" w:line="240" w:lineRule="auto"/>
              <w:rPr>
                <w:rFonts w:ascii="Trebuchet MS" w:eastAsia="Times New Roman" w:hAnsi="Trebuchet MS" w:cs="Times New Roman"/>
                <w:b/>
                <w:bCs/>
                <w:color w:val="000000"/>
                <w:sz w:val="21"/>
                <w:szCs w:val="21"/>
              </w:rPr>
            </w:pPr>
            <w:r w:rsidRPr="0048614E">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37"/>
              <w:gridCol w:w="1011"/>
            </w:tblGrid>
            <w:tr w:rsidR="00003211" w:rsidRPr="0048614E"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sz w:val="21"/>
                      <w:szCs w:val="21"/>
                    </w:rPr>
                  </w:pPr>
                  <w:r w:rsidRPr="0048614E">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b/>
                      <w:bCs/>
                      <w:sz w:val="21"/>
                      <w:szCs w:val="21"/>
                    </w:rPr>
                  </w:pPr>
                  <w:r w:rsidRPr="0048614E">
                    <w:rPr>
                      <w:rFonts w:ascii="Trebuchet MS" w:eastAsia="Times New Roman" w:hAnsi="Trebuchet MS" w:cs="Times New Roman"/>
                      <w:b/>
                      <w:bCs/>
                      <w:sz w:val="21"/>
                      <w:szCs w:val="21"/>
                    </w:rPr>
                    <w:t>Required</w:t>
                  </w:r>
                </w:p>
              </w:tc>
            </w:tr>
            <w:tr w:rsidR="00003211" w:rsidRPr="0048614E"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Average time of greater than 15 minutes in an unaffected individual</w:t>
                  </w:r>
                </w:p>
                <w:p w:rsidR="00003211" w:rsidRPr="0048614E" w:rsidRDefault="00003211" w:rsidP="006A24D5">
                  <w:pPr>
                    <w:spacing w:after="150" w:line="240" w:lineRule="auto"/>
                    <w:rPr>
                      <w:rFonts w:ascii="Trebuchet MS" w:eastAsia="Times New Roman" w:hAnsi="Trebuchet MS" w:cs="Times New Roman"/>
                      <w:color w:val="888888"/>
                      <w:sz w:val="21"/>
                      <w:szCs w:val="21"/>
                    </w:rPr>
                  </w:pPr>
                  <w:r w:rsidRPr="0048614E">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No</w:t>
                  </w:r>
                </w:p>
              </w:tc>
            </w:tr>
            <w:tr w:rsidR="00003211" w:rsidRPr="0048614E"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Major equipment</w:t>
                  </w:r>
                </w:p>
                <w:p w:rsidR="00003211" w:rsidRPr="0048614E" w:rsidRDefault="00003211" w:rsidP="006A24D5">
                  <w:pPr>
                    <w:spacing w:after="150" w:line="240" w:lineRule="auto"/>
                    <w:rPr>
                      <w:rFonts w:ascii="Trebuchet MS" w:eastAsia="Times New Roman" w:hAnsi="Trebuchet MS" w:cs="Times New Roman"/>
                      <w:color w:val="888888"/>
                      <w:sz w:val="21"/>
                      <w:szCs w:val="21"/>
                    </w:rPr>
                  </w:pPr>
                  <w:r w:rsidRPr="0048614E">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No</w:t>
                  </w:r>
                </w:p>
              </w:tc>
            </w:tr>
            <w:tr w:rsidR="00003211" w:rsidRPr="0048614E"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Specialized requirements for biospecimen collection</w:t>
                  </w:r>
                </w:p>
                <w:p w:rsidR="00003211" w:rsidRPr="0048614E" w:rsidRDefault="00003211" w:rsidP="006A24D5">
                  <w:pPr>
                    <w:spacing w:after="150" w:line="240" w:lineRule="auto"/>
                    <w:rPr>
                      <w:rFonts w:ascii="Trebuchet MS" w:eastAsia="Times New Roman" w:hAnsi="Trebuchet MS" w:cs="Times New Roman"/>
                      <w:color w:val="888888"/>
                      <w:sz w:val="21"/>
                      <w:szCs w:val="21"/>
                    </w:rPr>
                  </w:pPr>
                  <w:r w:rsidRPr="0048614E">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No</w:t>
                  </w:r>
                </w:p>
              </w:tc>
            </w:tr>
            <w:tr w:rsidR="00003211" w:rsidRPr="0048614E"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Specialized training</w:t>
                  </w:r>
                </w:p>
                <w:p w:rsidR="00003211" w:rsidRPr="0048614E" w:rsidRDefault="00003211" w:rsidP="006A24D5">
                  <w:pPr>
                    <w:spacing w:after="150" w:line="240" w:lineRule="auto"/>
                    <w:rPr>
                      <w:rFonts w:ascii="Trebuchet MS" w:eastAsia="Times New Roman" w:hAnsi="Trebuchet MS" w:cs="Times New Roman"/>
                      <w:color w:val="888888"/>
                      <w:sz w:val="21"/>
                      <w:szCs w:val="21"/>
                    </w:rPr>
                  </w:pPr>
                  <w:r w:rsidRPr="0048614E">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48614E" w:rsidRDefault="00003211" w:rsidP="006A24D5">
                  <w:pPr>
                    <w:spacing w:after="150" w:line="240" w:lineRule="auto"/>
                    <w:rPr>
                      <w:rFonts w:ascii="Trebuchet MS" w:eastAsia="Times New Roman" w:hAnsi="Trebuchet MS" w:cs="Times New Roman"/>
                      <w:sz w:val="21"/>
                      <w:szCs w:val="21"/>
                    </w:rPr>
                  </w:pPr>
                  <w:r w:rsidRPr="0048614E">
                    <w:rPr>
                      <w:rFonts w:ascii="Trebuchet MS" w:eastAsia="Times New Roman" w:hAnsi="Trebuchet MS" w:cs="Times New Roman"/>
                      <w:sz w:val="21"/>
                      <w:szCs w:val="21"/>
                    </w:rPr>
                    <w:t>No</w:t>
                  </w:r>
                </w:p>
              </w:tc>
            </w:tr>
          </w:tbl>
          <w:p w:rsidR="00003211" w:rsidRPr="0048614E" w:rsidRDefault="00003211" w:rsidP="006A24D5">
            <w:pPr>
              <w:spacing w:after="0" w:line="240" w:lineRule="auto"/>
              <w:rPr>
                <w:rFonts w:ascii="Trebuchet MS" w:eastAsia="Times New Roman" w:hAnsi="Trebuchet MS" w:cs="Times New Roman"/>
                <w:color w:val="000000"/>
                <w:sz w:val="21"/>
                <w:szCs w:val="21"/>
              </w:rPr>
            </w:pPr>
          </w:p>
        </w:tc>
      </w:tr>
    </w:tbl>
    <w:p w:rsidR="008C7A7B" w:rsidRPr="00003211" w:rsidRDefault="00003211" w:rsidP="00003211">
      <w:r w:rsidRPr="00CF5B9B">
        <w:rPr>
          <w:rFonts w:ascii="Trebuchet MS" w:eastAsia="Times New Roman" w:hAnsi="Trebuchet MS" w:cs="Times New Roman"/>
          <w:color w:val="000000"/>
          <w:sz w:val="21"/>
          <w:szCs w:val="21"/>
        </w:rPr>
        <w:br/>
      </w:r>
    </w:p>
    <w:sectPr w:rsidR="008C7A7B" w:rsidRPr="0000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4C4"/>
    <w:multiLevelType w:val="hybridMultilevel"/>
    <w:tmpl w:val="7708E432"/>
    <w:lvl w:ilvl="0" w:tplc="61F6B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4D5CC8"/>
    <w:multiLevelType w:val="hybridMultilevel"/>
    <w:tmpl w:val="8E92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5A3316"/>
    <w:multiLevelType w:val="hybridMultilevel"/>
    <w:tmpl w:val="5E045672"/>
    <w:lvl w:ilvl="0" w:tplc="F7FC08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9"/>
  </w:num>
  <w:num w:numId="4">
    <w:abstractNumId w:val="5"/>
  </w:num>
  <w:num w:numId="5">
    <w:abstractNumId w:val="8"/>
  </w:num>
  <w:num w:numId="6">
    <w:abstractNumId w:val="1"/>
  </w:num>
  <w:num w:numId="7">
    <w:abstractNumId w:val="6"/>
  </w:num>
  <w:num w:numId="8">
    <w:abstractNumId w:val="3"/>
  </w:num>
  <w:num w:numId="9">
    <w:abstractNumId w:val="7"/>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8614E"/>
    <w:rsid w:val="004B454D"/>
    <w:rsid w:val="00577FE6"/>
    <w:rsid w:val="005C088D"/>
    <w:rsid w:val="006B7779"/>
    <w:rsid w:val="00820289"/>
    <w:rsid w:val="008C7A7B"/>
    <w:rsid w:val="009C0B3F"/>
    <w:rsid w:val="00AA01A2"/>
    <w:rsid w:val="00AC5F7C"/>
    <w:rsid w:val="00C537E3"/>
    <w:rsid w:val="00CB578E"/>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48614E"/>
    <w:pPr>
      <w:spacing w:after="0" w:line="240" w:lineRule="auto"/>
    </w:pPr>
    <w:rPr>
      <w:rFonts w:ascii="Trebuchet MS" w:eastAsia="Times New Roman" w:hAnsi="Trebuchet MS" w:cs="Times New Roman"/>
      <w:color w:val="444444"/>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 w:type="paragraph" w:customStyle="1" w:styleId="nomargins">
    <w:name w:val="nomargins"/>
    <w:basedOn w:val="Normal"/>
    <w:rsid w:val="0048614E"/>
    <w:pPr>
      <w:spacing w:after="0" w:line="240" w:lineRule="auto"/>
    </w:pPr>
    <w:rPr>
      <w:rFonts w:ascii="Trebuchet MS" w:eastAsia="Times New Roman" w:hAnsi="Trebuchet MS" w:cs="Times New Roman"/>
      <w:color w:val="44444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721-6.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75430&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6</cp:revision>
  <dcterms:created xsi:type="dcterms:W3CDTF">2015-09-15T16:30:00Z</dcterms:created>
  <dcterms:modified xsi:type="dcterms:W3CDTF">2017-11-28T17:30:00Z</dcterms:modified>
</cp:coreProperties>
</file>