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Demographics</w:t>
            </w:r>
          </w:p>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Race</w:t>
            </w:r>
          </w:p>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Question asking the respondent his/her race. United States Office of Management and Budget (OMB) standards for the classification of Federal data on race and ethnicity state that "race and ethnicity may be thought of in terms of social and cultural characteristics as well as ancestry."</w:t>
            </w:r>
          </w:p>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Race is used to stratify study populations and to associate those populations with physical, geographic, biological, social, and cultural characteristics (e.g., African Americans). Race is a social and epidemiological factor and individuals of some races are at greater risk for disease.</w:t>
            </w:r>
          </w:p>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Ethnicity</w:t>
            </w:r>
          </w:p>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Birthplace</w:t>
            </w:r>
            <w:r>
              <w:br/>
              <w:t>Birthplace of Grandparents</w:t>
            </w:r>
            <w:r>
              <w:br/>
              <w:t>Birthplace of Parents</w:t>
            </w:r>
            <w:r>
              <w:br/>
              <w:t>Years Living in the U.S.</w:t>
            </w:r>
          </w:p>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Demographics, race/ethnicity, race, ancestry, ethnicity, population stratification, social characteristics, cultural characteristics, culture, White, Native Hawaiian, Other Pacific Islanders, NHOPI, National Health and Nutrition Examination Survey, NHANES, Centers for Disease Control and Prevention, CDC, Office of Minority Health and Health Disparities, OMHD, Office of Management and Budget, OMB, Demographics</w:t>
            </w:r>
          </w:p>
        </w:tc>
      </w:tr>
    </w:tbl>
    <w:p w:rsidR="00C85092" w:rsidRPr="001A2786" w:rsidRDefault="00C85092">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February 6, 2009</w:t>
            </w:r>
          </w:p>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Race</w:t>
            </w:r>
          </w:p>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The Expert Review Panel has not reviewed this measure yet.</w:t>
            </w:r>
          </w:p>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Pr="001A2786" w:rsidRDefault="00C85092">
            <w:pPr>
              <w:pStyle w:val="NormalWeb"/>
            </w:pPr>
            <w:r w:rsidRPr="001A2786">
              <w:t>The interviewer asks the respondent what race he or she considers himself or herself to be and hands the respondent a card with a list of race categories. The respondent is asked to pick one or more of the categories on the card. The interviewer enters the code for the race indicated or keys in an entry if the respondent chooses an "other (specify)" option.</w:t>
            </w:r>
          </w:p>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Pr="001A2786" w:rsidRDefault="00C85092">
            <w:pPr>
              <w:pStyle w:val="NormalWeb"/>
            </w:pPr>
            <w:r w:rsidRPr="001A2786">
              <w:t>Ethnicity must be asked prior to race. Some Hispanic respondents are confused by the race question if it is asked first.</w:t>
            </w:r>
          </w:p>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Pr="001A2786" w:rsidRDefault="00C85092">
            <w:pPr>
              <w:pStyle w:val="NormalWeb"/>
            </w:pPr>
            <w:r w:rsidRPr="001A2786">
              <w:t xml:space="preserve">What race {do you/[if asked of proxy: does Subject Person]} consider {yourself/[if asked of proxy: himself/herself]} to be? Please select 1 or more of these categories. </w:t>
            </w:r>
          </w:p>
          <w:p w:rsidR="00C85092" w:rsidRPr="001A2786" w:rsidRDefault="00C85092">
            <w:pPr>
              <w:pStyle w:val="NormalWeb"/>
            </w:pPr>
            <w:r w:rsidRPr="001A2786">
              <w:t xml:space="preserve">HAND CARD DMQ5 </w:t>
            </w:r>
          </w:p>
          <w:p w:rsidR="00C85092" w:rsidRPr="001A2786" w:rsidRDefault="00C85092">
            <w:pPr>
              <w:pStyle w:val="NormalWeb"/>
            </w:pPr>
            <w:r w:rsidRPr="001A2786">
              <w:t>SELECT ONE OR MORE CATEGORIES</w:t>
            </w:r>
          </w:p>
          <w:p w:rsidR="00C85092" w:rsidRPr="001A2786" w:rsidRDefault="00C85092">
            <w:pPr>
              <w:pStyle w:val="NormalWeb"/>
            </w:pPr>
            <w:r w:rsidRPr="001A2786">
              <w:t>[] 10 WHITE</w:t>
            </w:r>
          </w:p>
          <w:p w:rsidR="00C85092" w:rsidRPr="001A2786" w:rsidRDefault="00C85092">
            <w:pPr>
              <w:pStyle w:val="NormalWeb"/>
            </w:pPr>
            <w:r w:rsidRPr="001A2786">
              <w:t>[] 11 BLACK/AFRICAN AMERICAN</w:t>
            </w:r>
          </w:p>
          <w:p w:rsidR="00C85092" w:rsidRPr="001A2786" w:rsidRDefault="00C85092">
            <w:pPr>
              <w:pStyle w:val="NormalWeb"/>
            </w:pPr>
            <w:r w:rsidRPr="001A2786">
              <w:t xml:space="preserve">[] 12 INDIAN (AMERICAN) </w:t>
            </w:r>
          </w:p>
          <w:p w:rsidR="00C85092" w:rsidRPr="001A2786" w:rsidRDefault="00C85092">
            <w:pPr>
              <w:pStyle w:val="NormalWeb"/>
            </w:pPr>
            <w:r w:rsidRPr="001A2786">
              <w:t xml:space="preserve">[] 13 ALASKA NATIVE </w:t>
            </w:r>
          </w:p>
          <w:p w:rsidR="00C85092" w:rsidRPr="001A2786" w:rsidRDefault="00C85092">
            <w:pPr>
              <w:pStyle w:val="NormalWeb"/>
            </w:pPr>
            <w:r w:rsidRPr="001A2786">
              <w:t xml:space="preserve">[] 14 NATIVE HAWAIIAN </w:t>
            </w:r>
          </w:p>
          <w:p w:rsidR="00C85092" w:rsidRPr="001A2786" w:rsidRDefault="00C85092">
            <w:pPr>
              <w:pStyle w:val="NormalWeb"/>
            </w:pPr>
            <w:r w:rsidRPr="001A2786">
              <w:t xml:space="preserve">[] 15 GUAMANIAN </w:t>
            </w:r>
          </w:p>
          <w:p w:rsidR="00C85092" w:rsidRPr="001A2786" w:rsidRDefault="00C85092">
            <w:pPr>
              <w:pStyle w:val="NormalWeb"/>
            </w:pPr>
            <w:r w:rsidRPr="001A2786">
              <w:t>[] 16 SAMOAN</w:t>
            </w:r>
          </w:p>
          <w:p w:rsidR="00C85092" w:rsidRPr="001A2786" w:rsidRDefault="00C85092">
            <w:pPr>
              <w:pStyle w:val="NormalWeb"/>
            </w:pPr>
            <w:r w:rsidRPr="001A2786">
              <w:t xml:space="preserve">[] 17 OTHER PACIFIC ISLANDER (SPECIFY) </w:t>
            </w:r>
          </w:p>
          <w:p w:rsidR="00C85092" w:rsidRPr="001A2786" w:rsidRDefault="00C85092">
            <w:pPr>
              <w:pStyle w:val="NormalWeb"/>
            </w:pPr>
            <w:r w:rsidRPr="001A2786">
              <w:t>[] 18 ASIAN INDIAN</w:t>
            </w:r>
          </w:p>
          <w:p w:rsidR="00C85092" w:rsidRPr="001A2786" w:rsidRDefault="00C85092">
            <w:pPr>
              <w:pStyle w:val="NormalWeb"/>
            </w:pPr>
            <w:r w:rsidRPr="001A2786">
              <w:t xml:space="preserve">[] 19 CHINESE </w:t>
            </w:r>
          </w:p>
          <w:p w:rsidR="00C85092" w:rsidRPr="001A2786" w:rsidRDefault="00C85092">
            <w:pPr>
              <w:pStyle w:val="NormalWeb"/>
            </w:pPr>
            <w:r w:rsidRPr="001A2786">
              <w:t>[] 20 FILIPINO</w:t>
            </w:r>
          </w:p>
          <w:p w:rsidR="00C85092" w:rsidRPr="001A2786" w:rsidRDefault="00C85092">
            <w:pPr>
              <w:pStyle w:val="NormalWeb"/>
            </w:pPr>
            <w:r w:rsidRPr="001A2786">
              <w:t xml:space="preserve">[] 21 JAPANESE </w:t>
            </w:r>
          </w:p>
          <w:p w:rsidR="00C85092" w:rsidRPr="001A2786" w:rsidRDefault="00C85092">
            <w:pPr>
              <w:pStyle w:val="NormalWeb"/>
            </w:pPr>
            <w:r w:rsidRPr="001A2786">
              <w:t xml:space="preserve">[] 22 KOREAN </w:t>
            </w:r>
          </w:p>
          <w:p w:rsidR="00C85092" w:rsidRPr="001A2786" w:rsidRDefault="00C85092">
            <w:pPr>
              <w:pStyle w:val="NormalWeb"/>
            </w:pPr>
            <w:r w:rsidRPr="001A2786">
              <w:t>[] 23 VIETNAMESE</w:t>
            </w:r>
          </w:p>
          <w:p w:rsidR="00C85092" w:rsidRPr="001A2786" w:rsidRDefault="00C85092">
            <w:pPr>
              <w:pStyle w:val="NormalWeb"/>
            </w:pPr>
            <w:r w:rsidRPr="001A2786">
              <w:t>[] 24 OTHER ASIAN (SPECIFY)</w:t>
            </w:r>
          </w:p>
          <w:p w:rsidR="00C85092" w:rsidRPr="001A2786" w:rsidRDefault="00C85092">
            <w:pPr>
              <w:pStyle w:val="NormalWeb"/>
            </w:pPr>
            <w:r w:rsidRPr="001A2786">
              <w:t xml:space="preserve">[] 25 SOME OTHER RACE (SPECIFY)___ </w:t>
            </w:r>
          </w:p>
          <w:p w:rsidR="00C85092" w:rsidRPr="001A2786" w:rsidRDefault="00C85092">
            <w:pPr>
              <w:pStyle w:val="NormalWeb"/>
            </w:pPr>
            <w:r w:rsidRPr="001A2786">
              <w:t>[] 77 REFUSED</w:t>
            </w:r>
          </w:p>
          <w:p w:rsidR="00C85092" w:rsidRPr="001A2786" w:rsidRDefault="00C85092">
            <w:pPr>
              <w:pStyle w:val="NormalWeb"/>
            </w:pPr>
            <w:r w:rsidRPr="001A2786">
              <w:t>[] 99 DON'T KNOW</w:t>
            </w:r>
          </w:p>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Pr="001A2786" w:rsidRDefault="00C85092">
            <w:pPr>
              <w:pStyle w:val="NormalWeb"/>
            </w:pPr>
            <w:r w:rsidRPr="001A2786">
              <w:t>The question meets the Office of Management and Budget (OMB) standards for capturing data on race. An important tabulation variable, it captures those whoself-identify as belonging to more than one race. Several questions were considered, and the National Health and Nutrition Examination Survey (NHANES) question was selected because it meets OMB standards, was used on a major U.S. health study, and provides multiple racial response categories.</w:t>
            </w:r>
          </w:p>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Pr="001A2786" w:rsidRDefault="00C85092">
            <w:pPr>
              <w:pStyle w:val="NormalWeb"/>
            </w:pPr>
            <w:r w:rsidRPr="001A2786">
              <w:t>National Health and Nutrition Examination Survey (NHANES), Demographics Module 2005–2006, question number DMQ.260.</w:t>
            </w:r>
          </w:p>
          <w:p w:rsidR="00C85092" w:rsidRPr="001A2786" w:rsidRDefault="00C85092">
            <w:pPr>
              <w:pStyle w:val="NormalWeb"/>
            </w:pPr>
            <w:r w:rsidRPr="001A2786">
              <w:t>National Center for Health Statistics. National Health and Nutrition Examination Survey (NHANES) 2005–2006.</w:t>
            </w:r>
          </w:p>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Pr="001A2786" w:rsidRDefault="00C85092">
            <w:pPr>
              <w:pStyle w:val="NormalWeb"/>
            </w:pPr>
            <w:r w:rsidRPr="001A2786">
              <w:t>Any age</w:t>
            </w:r>
          </w:p>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Pr="001A2786" w:rsidRDefault="00C85092">
            <w:pPr>
              <w:pStyle w:val="NormalWeb"/>
            </w:pPr>
            <w:r w:rsidRPr="001A2786">
              <w:t>English, Spanish</w:t>
            </w:r>
          </w:p>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Pr="001A2786" w:rsidRDefault="00C85092">
            <w:pPr>
              <w:pStyle w:val="NormalWeb"/>
            </w:pPr>
            <w:r w:rsidRPr="001A2786">
              <w:t>Any age. May be asked of children via a proxy.</w:t>
            </w:r>
          </w:p>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Pr="001A2786" w:rsidRDefault="00C85092">
            <w:pPr>
              <w:pStyle w:val="NormalWeb"/>
            </w:pPr>
            <w:r w:rsidRPr="001A2786">
              <w:t xml:space="preserve">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 </w:t>
            </w:r>
          </w:p>
          <w:p w:rsidR="00C85092" w:rsidRPr="001A2786" w:rsidRDefault="00C85092">
            <w:pPr>
              <w:pStyle w:val="NormalWeb"/>
            </w:pPr>
            <w:r w:rsidRPr="001A2786">
              <w:t>* There are multiple modes to administer this question (e.g., paper-and-pencil and computer-assisted interviews).</w:t>
            </w:r>
          </w:p>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Pr="001A2786" w:rsidRDefault="00C85092">
            <w:pPr>
              <w:pStyle w:val="NormalWeb"/>
            </w:pPr>
            <w:r w:rsidRPr="001A2786">
              <w:t xml:space="preserve">While the source instrument was developed to be administered by computer, the PhenX Working Group acknowledges these questions can be administered in a noncomputerized format (i.e., paper-and-pencil instrument). Computer software is necessary to develop computer-assisted instruments. The interviewer will require a laptop computer/handheld computer to administer a computer-assisted questionnaire. </w:t>
            </w:r>
          </w:p>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C850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Source</w:t>
                  </w:r>
                </w:p>
              </w:tc>
            </w:tr>
            <w:tr w:rsidR="00C850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Centers for Disease Control and Prevention Race Unique Identifier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2200286</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hyperlink r:id="rId4" w:history="1">
                    <w:r>
                      <w:rPr>
                        <w:rStyle w:val="Hyperlink"/>
                      </w:rPr>
                      <w:t>CDE Browser</w:t>
                    </w:r>
                  </w:hyperlink>
                </w:p>
              </w:tc>
            </w:tr>
            <w:tr w:rsidR="00C850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Race PhenX</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56091-2</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hyperlink r:id="rId5" w:history="1">
                    <w:r>
                      <w:rPr>
                        <w:rStyle w:val="Hyperlink"/>
                      </w:rPr>
                      <w:t>LOINC</w:t>
                    </w:r>
                  </w:hyperlink>
                </w:p>
              </w:tc>
            </w:tr>
          </w:tbl>
          <w:p w:rsidR="00C85092" w:rsidRDefault="00C85092"/>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Pr="001A2786" w:rsidRDefault="00C85092">
            <w:pPr>
              <w:pStyle w:val="NormalWeb"/>
            </w:pPr>
            <w:r w:rsidRPr="001A2786">
              <w:t>Centers for Disease Control and Prevention. (2000). Race and Ethnicity Code Set, Version 1.0.</w:t>
            </w:r>
          </w:p>
          <w:p w:rsidR="00C85092" w:rsidRPr="001A2786" w:rsidRDefault="00C85092">
            <w:pPr>
              <w:pStyle w:val="NormalWeb"/>
            </w:pPr>
            <w:r w:rsidRPr="001A2786">
              <w:t xml:space="preserve">Centers for Disease Control and Prevention, Office of Minority Health &amp; Health Disparities (OMHD). (2008). Native Hawaiian &amp; Other Pacific Islander (NHOPI) Populations. </w:t>
            </w:r>
          </w:p>
          <w:p w:rsidR="00C85092" w:rsidRPr="001A2786" w:rsidRDefault="00C85092">
            <w:pPr>
              <w:pStyle w:val="NormalWeb"/>
            </w:pPr>
            <w:r w:rsidRPr="001A2786">
              <w:t>Office of Management and Budget. Revisions to the Standards for the Classification of Federal Data on Race and Ethnicity. Federal Register Notice (10/30/97, Vol. 62, No. 210)</w:t>
            </w:r>
          </w:p>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Interviewer-administered question (see Supplemental Information for self-administered alternatives)</w:t>
            </w:r>
          </w:p>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Pr="001A2786" w:rsidRDefault="00C85092">
            <w:pPr>
              <w:pStyle w:val="NormalWeb"/>
            </w:pPr>
            <w:r w:rsidRPr="001A2786">
              <w:t xml:space="preserve">Native Hawaiian and Other Pacific Islanders (NHOPIs) - Office of Management and Budget (OMB) guidelines combine the two racial categories to provide broader classifications. The U.S. Census and the Centers for Disease Control and Prevention (CDC) also use NHOPI as a race category. </w:t>
            </w:r>
          </w:p>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C850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Required</w:t>
                  </w:r>
                </w:p>
              </w:tc>
            </w:tr>
            <w:tr w:rsidR="00C850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No</w:t>
                  </w:r>
                </w:p>
              </w:tc>
            </w:tr>
            <w:tr w:rsidR="00C850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No</w:t>
                  </w:r>
                </w:p>
              </w:tc>
            </w:tr>
            <w:tr w:rsidR="00C850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No</w:t>
                  </w:r>
                </w:p>
              </w:tc>
            </w:tr>
            <w:tr w:rsidR="00C850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t>No</w:t>
                  </w:r>
                </w:p>
              </w:tc>
            </w:tr>
          </w:tbl>
          <w:p w:rsidR="00C85092" w:rsidRDefault="00C85092"/>
        </w:tc>
      </w:tr>
      <w:tr w:rsidR="00C85092">
        <w:tc>
          <w:tcPr>
            <w:tcW w:w="0" w:type="auto"/>
            <w:tcBorders>
              <w:top w:val="outset" w:sz="6" w:space="0" w:color="auto"/>
              <w:left w:val="outset" w:sz="6" w:space="0" w:color="auto"/>
              <w:bottom w:val="outset" w:sz="6" w:space="0" w:color="auto"/>
              <w:right w:val="outset" w:sz="6" w:space="0" w:color="auto"/>
            </w:tcBorders>
            <w:vAlign w:val="center"/>
            <w:hideMark/>
          </w:tcPr>
          <w:p w:rsidR="00C85092" w:rsidRDefault="00C85092">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C85092" w:rsidRPr="001A2786" w:rsidRDefault="00C85092">
            <w:pPr>
              <w:pStyle w:val="NormalWeb"/>
            </w:pPr>
            <w:r w:rsidRPr="001A2786">
              <w:t>The Expert Review Panel has not reviewed this measure yet.</w:t>
            </w:r>
          </w:p>
        </w:tc>
      </w:tr>
    </w:tbl>
    <w:p w:rsidR="00C85092" w:rsidRDefault="00C85092"/>
    <w:sectPr w:rsidR="00C85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86"/>
    <w:rsid w:val="001A2786"/>
    <w:rsid w:val="00621620"/>
    <w:rsid w:val="00C8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635FC1-ACCF-43F1-B1E4-82E7E1DC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56091-2.html?sections=Web" TargetMode="External"/><Relationship Id="rId4" Type="http://schemas.openxmlformats.org/officeDocument/2006/relationships/hyperlink" Target="https://cdebrowser.nci.nih.gov/CDEBrowser/search?elementDetails=9&amp;FirstTimer=0&amp;PageId=ElementDetailsGroup&amp;publicId=2200286&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5867</CharactersWithSpaces>
  <SharedDoc>false</SharedDoc>
  <HLinks>
    <vt:vector size="12" baseType="variant">
      <vt:variant>
        <vt:i4>8257638</vt:i4>
      </vt:variant>
      <vt:variant>
        <vt:i4>3</vt:i4>
      </vt:variant>
      <vt:variant>
        <vt:i4>0</vt:i4>
      </vt:variant>
      <vt:variant>
        <vt:i4>5</vt:i4>
      </vt:variant>
      <vt:variant>
        <vt:lpwstr>http://s.details.loinc.org/LOINC/56091-2.html?sections=Web</vt:lpwstr>
      </vt:variant>
      <vt:variant>
        <vt:lpwstr/>
      </vt:variant>
      <vt:variant>
        <vt:i4>6357111</vt:i4>
      </vt:variant>
      <vt:variant>
        <vt:i4>0</vt:i4>
      </vt:variant>
      <vt:variant>
        <vt:i4>0</vt:i4>
      </vt:variant>
      <vt:variant>
        <vt:i4>5</vt:i4>
      </vt:variant>
      <vt:variant>
        <vt:lpwstr>https://cdebrowser.nci.nih.gov/CDEBrowser/search?elementDetails=9&amp;FirstTimer=0&amp;PageId=ElementDetailsGroup&amp;publicId=2200286&amp;version=1.0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2016-05-17T18:26:00Z</dcterms:created>
  <dcterms:modified xsi:type="dcterms:W3CDTF">2016-05-17T18:26:00Z</dcterms:modified>
</cp:coreProperties>
</file>